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bidi="ar-SA"/>
        </w:rPr>
        <w:id w:val="10729564"/>
        <w:docPartObj>
          <w:docPartGallery w:val="Cover Pages"/>
          <w:docPartUnique/>
        </w:docPartObj>
      </w:sdtPr>
      <w:sdtEndPr>
        <w:rPr>
          <w:szCs w:val="20"/>
          <w:lang w:bidi="en-US"/>
        </w:rPr>
      </w:sdtEndPr>
      <w:sdtContent>
        <w:p w14:paraId="693AADCE" w14:textId="77777777" w:rsidR="00E20F02" w:rsidRDefault="00F3338D" w:rsidP="00AB65FF">
          <w:r>
            <w:rPr>
              <w:noProof/>
              <w:lang w:bidi="ar-SA"/>
            </w:rPr>
            <w:drawing>
              <wp:inline distT="0" distB="0" distL="0" distR="0" wp14:anchorId="09435312" wp14:editId="76D690D5">
                <wp:extent cx="2901212" cy="609600"/>
                <wp:effectExtent l="0" t="0" r="0" b="0"/>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0B2AAAB4" w14:textId="77777777" w:rsidR="004144FA" w:rsidRPr="004144FA" w:rsidRDefault="004144FA" w:rsidP="004144FA">
          <w:pPr>
            <w:pStyle w:val="Heading1"/>
          </w:pPr>
          <w:r w:rsidRPr="00F35970">
            <w:t>G</w:t>
          </w:r>
          <w:r>
            <w:t>row Your</w:t>
          </w:r>
          <w:r w:rsidRPr="00F35970">
            <w:t xml:space="preserve"> O</w:t>
          </w:r>
          <w:r>
            <w:t xml:space="preserve">wn </w:t>
          </w:r>
          <w:r w:rsidRPr="00F35970">
            <w:t>E</w:t>
          </w:r>
          <w:r>
            <w:t>arly</w:t>
          </w:r>
          <w:r w:rsidRPr="00F35970">
            <w:t xml:space="preserve"> C</w:t>
          </w:r>
          <w:r>
            <w:t>hildhood</w:t>
          </w:r>
          <w:r w:rsidRPr="00F35970">
            <w:t xml:space="preserve"> </w:t>
          </w:r>
          <w:r>
            <w:t>and</w:t>
          </w:r>
          <w:r w:rsidRPr="00F35970">
            <w:t xml:space="preserve"> F</w:t>
          </w:r>
          <w:r>
            <w:t xml:space="preserve">amily </w:t>
          </w:r>
          <w:r w:rsidRPr="00F35970">
            <w:t>E</w:t>
          </w:r>
          <w:r>
            <w:t xml:space="preserve">ducators </w:t>
          </w:r>
          <w:r w:rsidR="00E05C5C">
            <w:t xml:space="preserve">Grants – </w:t>
          </w:r>
          <w:r>
            <w:t xml:space="preserve">State Funds – Round </w:t>
          </w:r>
          <w:r w:rsidR="00453D45">
            <w:t>Two</w:t>
          </w:r>
        </w:p>
        <w:p w14:paraId="7EE38052" w14:textId="77777777" w:rsidR="00E05C5C" w:rsidRDefault="00E05C5C" w:rsidP="00E05C5C">
          <w:pPr>
            <w:pStyle w:val="Heading2"/>
            <w:rPr>
              <w:lang w:bidi="ar-SA"/>
            </w:rPr>
          </w:pPr>
          <w:r>
            <w:rPr>
              <w:lang w:bidi="ar-SA"/>
            </w:rPr>
            <w:t xml:space="preserve">Application </w:t>
          </w:r>
          <w:r w:rsidR="004144FA" w:rsidRPr="00080B10">
            <w:t>Coversheet</w:t>
          </w:r>
        </w:p>
        <w:p w14:paraId="78BECE2F" w14:textId="77777777" w:rsidR="003B3E14" w:rsidRPr="00080B10" w:rsidRDefault="003B3E14" w:rsidP="003B3E14">
          <w:pPr>
            <w:pStyle w:val="Heading3"/>
            <w:spacing w:before="120"/>
          </w:pPr>
          <w:r w:rsidRPr="00080B10">
            <w:t xml:space="preserve">Applicant </w:t>
          </w:r>
          <w:r w:rsidRPr="00236A46">
            <w:t>Information</w:t>
          </w:r>
        </w:p>
        <w:p w14:paraId="4AF8DFC7" w14:textId="060F674B" w:rsidR="00E05C5C" w:rsidRDefault="003B3E14" w:rsidP="00E05C5C">
          <w:pPr>
            <w:rPr>
              <w:lang w:bidi="ar-SA"/>
            </w:rPr>
          </w:pPr>
          <w:r w:rsidRPr="009E2CE1">
            <w:rPr>
              <w:rFonts w:eastAsiaTheme="minorHAnsi"/>
            </w:rPr>
            <w:t>Legal name of applicant organization</w:t>
          </w:r>
          <w:r w:rsidR="00E05C5C">
            <w:rPr>
              <w:lang w:bidi="ar-SA"/>
            </w:rPr>
            <w:t>:</w:t>
          </w:r>
          <w:r w:rsidR="00E05C5C" w:rsidRPr="00E05C5C">
            <w:t xml:space="preserve"> </w:t>
          </w:r>
        </w:p>
        <w:p w14:paraId="48ADB520" w14:textId="17FA5907" w:rsidR="00E05C5C" w:rsidRDefault="003B3E14" w:rsidP="00E05C5C">
          <w:r w:rsidRPr="009E2CE1">
            <w:rPr>
              <w:rFonts w:eastAsiaTheme="minorHAnsi"/>
            </w:rPr>
            <w:t>If district or charter school applicant, enter organization number</w:t>
          </w:r>
          <w:r w:rsidR="00E05C5C">
            <w:rPr>
              <w:lang w:bidi="ar-SA"/>
            </w:rPr>
            <w:t xml:space="preserve">: </w:t>
          </w:r>
        </w:p>
        <w:p w14:paraId="4B0A72AD" w14:textId="7A361E88" w:rsidR="00E05C5C" w:rsidRDefault="003B3E14" w:rsidP="00E05C5C">
          <w:r>
            <w:t>Address:</w:t>
          </w:r>
          <w:r w:rsidR="00E05C5C">
            <w:rPr>
              <w:lang w:bidi="ar-SA"/>
            </w:rPr>
            <w:t xml:space="preserve"> </w:t>
          </w:r>
        </w:p>
        <w:p w14:paraId="6ADE3FD2" w14:textId="093E4211" w:rsidR="003B3E14" w:rsidRDefault="003B3E14" w:rsidP="003B3E14">
          <w:r>
            <w:t>City, state and zip code + 4:</w:t>
          </w:r>
          <w:r>
            <w:rPr>
              <w:lang w:bidi="ar-SA"/>
            </w:rPr>
            <w:t xml:space="preserve"> </w:t>
          </w:r>
        </w:p>
        <w:p w14:paraId="6B43477C" w14:textId="07D03126" w:rsidR="003B3E14" w:rsidRDefault="007E21C1" w:rsidP="003B3E14">
          <w:pPr>
            <w:tabs>
              <w:tab w:val="center" w:pos="5040"/>
            </w:tabs>
            <w:spacing w:after="120"/>
            <w:rPr>
              <w:rFonts w:eastAsiaTheme="minorHAnsi"/>
            </w:rPr>
          </w:pPr>
          <w:r>
            <w:rPr>
              <w:rFonts w:eastAsiaTheme="minorHAnsi"/>
            </w:rPr>
            <w:t xml:space="preserve">Type an X Next to </w:t>
          </w:r>
          <w:r w:rsidR="003B3E14">
            <w:rPr>
              <w:rFonts w:eastAsiaTheme="minorHAnsi"/>
            </w:rPr>
            <w:t>Applicant Type:</w:t>
          </w:r>
        </w:p>
        <w:p w14:paraId="0F1A44FB" w14:textId="652C5FF0" w:rsidR="00E05C5C" w:rsidRDefault="007E21C1" w:rsidP="00E05C5C">
          <w:pPr>
            <w:spacing w:before="120" w:after="120"/>
            <w:ind w:left="360"/>
            <w:rPr>
              <w:lang w:bidi="ar-SA"/>
            </w:rPr>
          </w:pPr>
          <w:bookmarkStart w:id="0" w:name="_Hlk174004133"/>
          <w:r>
            <w:rPr>
              <w:rFonts w:ascii="MS Gothic" w:eastAsia="MS Gothic" w:hAnsi="MS Gothic"/>
              <w:lang w:bidi="ar-SA"/>
            </w:rPr>
            <w:t>___</w:t>
          </w:r>
          <w:bookmarkEnd w:id="0"/>
          <w:r w:rsidR="003B3E14" w:rsidRPr="008D721A">
            <w:rPr>
              <w:rFonts w:eastAsiaTheme="minorEastAsia"/>
            </w:rPr>
            <w:t>Charter School Early Learning Program</w:t>
          </w:r>
        </w:p>
        <w:p w14:paraId="7DD4F811" w14:textId="100F201B" w:rsidR="00E05C5C" w:rsidRDefault="007E21C1" w:rsidP="00E05C5C">
          <w:pPr>
            <w:spacing w:before="120" w:after="120"/>
            <w:ind w:left="360"/>
            <w:rPr>
              <w:lang w:bidi="ar-SA"/>
            </w:rPr>
          </w:pPr>
          <w:r>
            <w:rPr>
              <w:rFonts w:ascii="MS Gothic" w:eastAsia="MS Gothic" w:hAnsi="MS Gothic"/>
              <w:lang w:bidi="ar-SA"/>
            </w:rPr>
            <w:t>___</w:t>
          </w:r>
          <w:r w:rsidR="00D016DD" w:rsidRPr="008D721A">
            <w:rPr>
              <w:rFonts w:eastAsiaTheme="minorEastAsia"/>
            </w:rPr>
            <w:t>Community Partnership Organization</w:t>
          </w:r>
        </w:p>
        <w:p w14:paraId="6E3DAECA" w14:textId="2F4F5E63" w:rsidR="00E05C5C" w:rsidRDefault="007E21C1" w:rsidP="00E05C5C">
          <w:pPr>
            <w:spacing w:before="120" w:after="120"/>
            <w:ind w:left="360"/>
            <w:rPr>
              <w:lang w:bidi="ar-SA"/>
            </w:rPr>
          </w:pPr>
          <w:r>
            <w:rPr>
              <w:rFonts w:ascii="MS Gothic" w:eastAsia="MS Gothic" w:hAnsi="MS Gothic"/>
              <w:lang w:bidi="ar-SA"/>
            </w:rPr>
            <w:t>___</w:t>
          </w:r>
          <w:r w:rsidR="00D016DD" w:rsidRPr="008D721A">
            <w:rPr>
              <w:rFonts w:eastAsiaTheme="minorEastAsia"/>
            </w:rPr>
            <w:t>Early Head Start</w:t>
          </w:r>
        </w:p>
        <w:p w14:paraId="4F677D15" w14:textId="117B1612" w:rsidR="00E05C5C" w:rsidRDefault="007E21C1" w:rsidP="00E05C5C">
          <w:pPr>
            <w:spacing w:before="120" w:after="120"/>
            <w:ind w:left="360"/>
            <w:rPr>
              <w:lang w:bidi="ar-SA"/>
            </w:rPr>
          </w:pPr>
          <w:r>
            <w:rPr>
              <w:rFonts w:ascii="MS Gothic" w:eastAsia="MS Gothic" w:hAnsi="MS Gothic"/>
              <w:lang w:bidi="ar-SA"/>
            </w:rPr>
            <w:t>___</w:t>
          </w:r>
          <w:r w:rsidR="004C002F" w:rsidRPr="008D721A">
            <w:rPr>
              <w:rFonts w:eastAsiaTheme="minorEastAsia"/>
            </w:rPr>
            <w:t>Head Start</w:t>
          </w:r>
        </w:p>
        <w:p w14:paraId="503678A7" w14:textId="493668C9" w:rsidR="00E05C5C" w:rsidRDefault="007E21C1" w:rsidP="00E05C5C">
          <w:pPr>
            <w:spacing w:before="120" w:after="120"/>
            <w:ind w:left="360"/>
            <w:rPr>
              <w:lang w:bidi="ar-SA"/>
            </w:rPr>
          </w:pPr>
          <w:r>
            <w:rPr>
              <w:rFonts w:ascii="MS Gothic" w:eastAsia="MS Gothic" w:hAnsi="MS Gothic"/>
              <w:lang w:bidi="ar-SA"/>
            </w:rPr>
            <w:t>___</w:t>
          </w:r>
          <w:r w:rsidR="004C002F" w:rsidRPr="004C002F">
            <w:rPr>
              <w:lang w:bidi="ar-SA"/>
            </w:rPr>
            <w:t>Institute of Higher Education - 2 Year</w:t>
          </w:r>
        </w:p>
        <w:p w14:paraId="54BF7955" w14:textId="1DCA6244" w:rsidR="00E05C5C" w:rsidRDefault="007E21C1" w:rsidP="00E05C5C">
          <w:pPr>
            <w:spacing w:before="120" w:after="120"/>
            <w:ind w:left="360"/>
            <w:rPr>
              <w:lang w:bidi="ar-SA"/>
            </w:rPr>
          </w:pPr>
          <w:r>
            <w:rPr>
              <w:rFonts w:ascii="MS Gothic" w:eastAsia="MS Gothic" w:hAnsi="MS Gothic"/>
              <w:lang w:bidi="ar-SA"/>
            </w:rPr>
            <w:t>___</w:t>
          </w:r>
          <w:r w:rsidR="004C002F" w:rsidRPr="004C002F">
            <w:rPr>
              <w:lang w:bidi="ar-SA"/>
            </w:rPr>
            <w:t>Institute of Higher Education - 4 year</w:t>
          </w:r>
        </w:p>
        <w:p w14:paraId="509E837A" w14:textId="3BD78A3C" w:rsidR="00E05C5C" w:rsidRDefault="007E21C1" w:rsidP="00E05C5C">
          <w:pPr>
            <w:spacing w:before="120" w:after="120"/>
            <w:ind w:left="360"/>
            <w:rPr>
              <w:lang w:bidi="ar-SA"/>
            </w:rPr>
          </w:pPr>
          <w:r>
            <w:rPr>
              <w:rFonts w:ascii="MS Gothic" w:eastAsia="MS Gothic" w:hAnsi="MS Gothic"/>
              <w:lang w:bidi="ar-SA"/>
            </w:rPr>
            <w:t>___</w:t>
          </w:r>
          <w:r w:rsidR="004C002F" w:rsidRPr="004C002F">
            <w:rPr>
              <w:lang w:bidi="ar-SA"/>
            </w:rPr>
            <w:t>Licensed Childcare</w:t>
          </w:r>
          <w:r w:rsidR="003C013F" w:rsidRPr="003C013F">
            <w:rPr>
              <w:lang w:bidi="ar-SA"/>
            </w:rPr>
            <w:t xml:space="preserve"> </w:t>
          </w:r>
          <w:r w:rsidR="003C013F" w:rsidRPr="004C002F">
            <w:rPr>
              <w:lang w:bidi="ar-SA"/>
            </w:rPr>
            <w:t>Center</w:t>
          </w:r>
        </w:p>
        <w:p w14:paraId="6C26B1BD" w14:textId="52E7D5CB" w:rsidR="00D016DD" w:rsidRDefault="007E21C1" w:rsidP="00D016DD">
          <w:pPr>
            <w:spacing w:before="120" w:after="120"/>
            <w:ind w:left="360"/>
            <w:rPr>
              <w:lang w:bidi="ar-SA"/>
            </w:rPr>
          </w:pPr>
          <w:r>
            <w:rPr>
              <w:rFonts w:ascii="MS Gothic" w:eastAsia="MS Gothic" w:hAnsi="MS Gothic"/>
              <w:lang w:bidi="ar-SA"/>
            </w:rPr>
            <w:t>___</w:t>
          </w:r>
          <w:r w:rsidR="003C013F" w:rsidRPr="003C013F">
            <w:rPr>
              <w:lang w:bidi="ar-SA"/>
            </w:rPr>
            <w:t>School District Early Childhood Special Education Program</w:t>
          </w:r>
        </w:p>
        <w:p w14:paraId="237D985F" w14:textId="3D5BE1D2" w:rsidR="00D016DD" w:rsidRDefault="007E21C1" w:rsidP="00D016DD">
          <w:pPr>
            <w:spacing w:before="120" w:after="120"/>
            <w:ind w:left="360"/>
            <w:rPr>
              <w:lang w:bidi="ar-SA"/>
            </w:rPr>
          </w:pPr>
          <w:r>
            <w:rPr>
              <w:rFonts w:ascii="MS Gothic" w:eastAsia="MS Gothic" w:hAnsi="MS Gothic"/>
              <w:lang w:bidi="ar-SA"/>
            </w:rPr>
            <w:t>___</w:t>
          </w:r>
          <w:r w:rsidR="003C013F" w:rsidRPr="003C013F">
            <w:rPr>
              <w:lang w:bidi="ar-SA"/>
            </w:rPr>
            <w:t>School District Early Learning Program</w:t>
          </w:r>
        </w:p>
        <w:p w14:paraId="244B3FF7" w14:textId="5406D1B4" w:rsidR="00D016DD" w:rsidRDefault="007E21C1" w:rsidP="00D016DD">
          <w:pPr>
            <w:spacing w:before="120" w:after="120"/>
            <w:ind w:left="360"/>
            <w:rPr>
              <w:lang w:bidi="ar-SA"/>
            </w:rPr>
          </w:pPr>
          <w:r>
            <w:rPr>
              <w:rFonts w:ascii="MS Gothic" w:eastAsia="MS Gothic" w:hAnsi="MS Gothic"/>
              <w:lang w:bidi="ar-SA"/>
            </w:rPr>
            <w:t>___</w:t>
          </w:r>
          <w:r w:rsidR="003C013F" w:rsidRPr="003C013F">
            <w:rPr>
              <w:lang w:bidi="ar-SA"/>
            </w:rPr>
            <w:t>Tribal Early Childhood Program</w:t>
          </w:r>
        </w:p>
        <w:p w14:paraId="75E1BD32" w14:textId="7CFE7182" w:rsidR="00D016DD" w:rsidRDefault="007E21C1" w:rsidP="00D016DD">
          <w:pPr>
            <w:spacing w:before="120" w:after="120"/>
            <w:ind w:left="360"/>
            <w:rPr>
              <w:lang w:bidi="ar-SA"/>
            </w:rPr>
          </w:pPr>
          <w:r>
            <w:rPr>
              <w:rFonts w:ascii="MS Gothic" w:eastAsia="MS Gothic" w:hAnsi="MS Gothic"/>
              <w:lang w:bidi="ar-SA"/>
            </w:rPr>
            <w:t>___</w:t>
          </w:r>
          <w:r w:rsidR="003C013F" w:rsidRPr="003C013F">
            <w:rPr>
              <w:lang w:bidi="ar-SA"/>
            </w:rPr>
            <w:t>Tribal Early Head Start</w:t>
          </w:r>
        </w:p>
        <w:p w14:paraId="70241887" w14:textId="13BCBA31" w:rsidR="00D016DD" w:rsidRDefault="007E21C1" w:rsidP="003C013F">
          <w:pPr>
            <w:spacing w:before="120" w:after="120"/>
            <w:ind w:left="360"/>
            <w:rPr>
              <w:lang w:bidi="ar-SA"/>
            </w:rPr>
          </w:pPr>
          <w:r>
            <w:rPr>
              <w:rFonts w:ascii="MS Gothic" w:eastAsia="MS Gothic" w:hAnsi="MS Gothic"/>
              <w:lang w:bidi="ar-SA"/>
            </w:rPr>
            <w:t>___</w:t>
          </w:r>
          <w:r w:rsidR="003C013F" w:rsidRPr="003C013F">
            <w:rPr>
              <w:lang w:bidi="ar-SA"/>
            </w:rPr>
            <w:t>Tribal Head Start</w:t>
          </w:r>
        </w:p>
        <w:p w14:paraId="33CDEC81" w14:textId="2CAAF061" w:rsidR="003C013F" w:rsidRDefault="007E21C1" w:rsidP="003C013F">
          <w:pPr>
            <w:spacing w:before="120" w:after="120"/>
            <w:ind w:left="360"/>
            <w:rPr>
              <w:lang w:bidi="ar-SA"/>
            </w:rPr>
          </w:pPr>
          <w:r>
            <w:rPr>
              <w:rFonts w:ascii="MS Gothic" w:eastAsia="MS Gothic" w:hAnsi="MS Gothic"/>
              <w:lang w:bidi="ar-SA"/>
            </w:rPr>
            <w:t>___</w:t>
          </w:r>
          <w:r w:rsidR="003C013F" w:rsidRPr="003C013F">
            <w:rPr>
              <w:lang w:bidi="ar-SA"/>
            </w:rPr>
            <w:t>Other</w:t>
          </w:r>
          <w:r w:rsidR="003C013F">
            <w:rPr>
              <w:lang w:bidi="ar-SA"/>
            </w:rPr>
            <w:t>:</w:t>
          </w:r>
          <w:r w:rsidR="00C56E3F">
            <w:rPr>
              <w:lang w:bidi="ar-SA"/>
            </w:rPr>
            <w:t xml:space="preserve"> </w:t>
          </w:r>
        </w:p>
        <w:p w14:paraId="7DF6D545" w14:textId="77777777" w:rsidR="003C013F" w:rsidRDefault="003C013F">
          <w:pPr>
            <w:spacing w:before="120" w:after="0"/>
          </w:pPr>
          <w:r>
            <w:br w:type="page"/>
          </w:r>
        </w:p>
        <w:p w14:paraId="0160B20E" w14:textId="7851A906" w:rsidR="003C013F" w:rsidRDefault="00D07393" w:rsidP="003C013F">
          <w:pPr>
            <w:spacing w:after="120"/>
            <w:rPr>
              <w:rFonts w:eastAsiaTheme="minorEastAsia"/>
            </w:rPr>
          </w:pPr>
          <w:hyperlink r:id="rId12" w:history="1">
            <w:r w:rsidR="003C013F" w:rsidRPr="00EE51F9">
              <w:rPr>
                <w:rStyle w:val="Hyperlink"/>
                <w:rFonts w:eastAsiaTheme="minorEastAsia"/>
              </w:rPr>
              <w:t>Economic Development Region(s)</w:t>
            </w:r>
          </w:hyperlink>
          <w:r w:rsidR="003C013F">
            <w:rPr>
              <w:rFonts w:eastAsiaTheme="minorEastAsia"/>
            </w:rPr>
            <w:t xml:space="preserve"> served by applicant organization and project partners (</w:t>
          </w:r>
          <w:r w:rsidR="007E21C1">
            <w:rPr>
              <w:rFonts w:eastAsiaTheme="minorEastAsia"/>
            </w:rPr>
            <w:t>type an X next to</w:t>
          </w:r>
          <w:r w:rsidR="003C013F">
            <w:rPr>
              <w:rFonts w:eastAsiaTheme="minorEastAsia"/>
            </w:rPr>
            <w:t xml:space="preserve"> all that apply):</w:t>
          </w:r>
        </w:p>
        <w:p w14:paraId="759B6B78" w14:textId="3523F5E7" w:rsidR="00D016DD" w:rsidRDefault="007E21C1" w:rsidP="00D016DD">
          <w:pPr>
            <w:spacing w:before="120" w:after="120"/>
            <w:ind w:left="360"/>
            <w:rPr>
              <w:lang w:bidi="ar-SA"/>
            </w:rPr>
          </w:pPr>
          <w:r>
            <w:rPr>
              <w:rFonts w:ascii="MS Gothic" w:eastAsia="MS Gothic" w:hAnsi="MS Gothic"/>
              <w:lang w:bidi="ar-SA"/>
            </w:rPr>
            <w:t>___</w:t>
          </w:r>
          <w:r w:rsidR="003C013F" w:rsidRPr="008D721A">
            <w:rPr>
              <w:rFonts w:eastAsiaTheme="minorEastAsia"/>
            </w:rPr>
            <w:t>EDR 01 – Northwest</w:t>
          </w:r>
        </w:p>
        <w:p w14:paraId="6676D720" w14:textId="0C28F374" w:rsidR="00D016DD" w:rsidRDefault="007E21C1" w:rsidP="00D016DD">
          <w:pPr>
            <w:spacing w:before="120" w:after="120"/>
            <w:ind w:left="360"/>
            <w:rPr>
              <w:lang w:bidi="ar-SA"/>
            </w:rPr>
          </w:pPr>
          <w:r>
            <w:rPr>
              <w:rFonts w:ascii="MS Gothic" w:eastAsia="MS Gothic" w:hAnsi="MS Gothic"/>
              <w:lang w:bidi="ar-SA"/>
            </w:rPr>
            <w:t>___</w:t>
          </w:r>
          <w:r w:rsidR="003C013F" w:rsidRPr="008D721A">
            <w:rPr>
              <w:rFonts w:eastAsiaTheme="minorEastAsia"/>
            </w:rPr>
            <w:t>EDR 02 – Headwaters</w:t>
          </w:r>
        </w:p>
        <w:p w14:paraId="7827C7A7" w14:textId="2D7F34FF" w:rsidR="00D016DD" w:rsidRDefault="007E21C1" w:rsidP="00D016DD">
          <w:pPr>
            <w:spacing w:before="120" w:after="120"/>
            <w:ind w:left="360"/>
            <w:rPr>
              <w:lang w:bidi="ar-SA"/>
            </w:rPr>
          </w:pPr>
          <w:r>
            <w:rPr>
              <w:rFonts w:ascii="MS Gothic" w:eastAsia="MS Gothic" w:hAnsi="MS Gothic"/>
              <w:lang w:bidi="ar-SA"/>
            </w:rPr>
            <w:t>___</w:t>
          </w:r>
          <w:r w:rsidR="003C013F" w:rsidRPr="008D721A">
            <w:rPr>
              <w:rFonts w:eastAsiaTheme="minorEastAsia"/>
            </w:rPr>
            <w:t>EDR 03 – Arrowhead</w:t>
          </w:r>
        </w:p>
        <w:p w14:paraId="29235A7D" w14:textId="04A2DD96" w:rsidR="00D016DD" w:rsidRDefault="007E21C1" w:rsidP="00D016DD">
          <w:pPr>
            <w:spacing w:before="120" w:after="120"/>
            <w:ind w:left="360"/>
            <w:rPr>
              <w:lang w:bidi="ar-SA"/>
            </w:rPr>
          </w:pPr>
          <w:r>
            <w:rPr>
              <w:rFonts w:ascii="MS Gothic" w:eastAsia="MS Gothic" w:hAnsi="MS Gothic"/>
              <w:lang w:bidi="ar-SA"/>
            </w:rPr>
            <w:t>___</w:t>
          </w:r>
          <w:r w:rsidR="00132A7F" w:rsidRPr="008D721A">
            <w:rPr>
              <w:rFonts w:eastAsiaTheme="minorEastAsia"/>
            </w:rPr>
            <w:t>EDR 04 – West Central</w:t>
          </w:r>
        </w:p>
        <w:p w14:paraId="4C533AF6" w14:textId="1AF2969D" w:rsidR="00D016DD" w:rsidRDefault="007E21C1" w:rsidP="00D016DD">
          <w:pPr>
            <w:spacing w:before="120" w:after="120"/>
            <w:ind w:left="360"/>
            <w:rPr>
              <w:lang w:bidi="ar-SA"/>
            </w:rPr>
          </w:pPr>
          <w:r>
            <w:rPr>
              <w:rFonts w:ascii="MS Gothic" w:eastAsia="MS Gothic" w:hAnsi="MS Gothic"/>
              <w:lang w:bidi="ar-SA"/>
            </w:rPr>
            <w:t>___</w:t>
          </w:r>
          <w:r w:rsidR="00132A7F" w:rsidRPr="00E1680F">
            <w:rPr>
              <w:rFonts w:eastAsiaTheme="minorEastAsia"/>
            </w:rPr>
            <w:t>EDR 05 – North Central</w:t>
          </w:r>
        </w:p>
        <w:p w14:paraId="3009C922" w14:textId="1FA2BFDE" w:rsidR="00132A7F" w:rsidRDefault="007E21C1" w:rsidP="00132A7F">
          <w:pPr>
            <w:spacing w:before="120" w:after="120"/>
            <w:ind w:left="360"/>
            <w:rPr>
              <w:lang w:bidi="ar-SA"/>
            </w:rPr>
          </w:pPr>
          <w:r>
            <w:rPr>
              <w:rFonts w:ascii="MS Gothic" w:eastAsia="MS Gothic" w:hAnsi="MS Gothic"/>
              <w:lang w:bidi="ar-SA"/>
            </w:rPr>
            <w:t>___</w:t>
          </w:r>
          <w:r w:rsidR="00132A7F" w:rsidRPr="00E1680F">
            <w:rPr>
              <w:rFonts w:eastAsiaTheme="minorEastAsia"/>
            </w:rPr>
            <w:t>EDR 06E – Southwest Central</w:t>
          </w:r>
        </w:p>
        <w:p w14:paraId="0275E80F" w14:textId="0D35934C" w:rsidR="00132A7F" w:rsidRDefault="007E21C1" w:rsidP="00132A7F">
          <w:pPr>
            <w:spacing w:before="120" w:after="120"/>
            <w:ind w:left="360"/>
            <w:rPr>
              <w:lang w:bidi="ar-SA"/>
            </w:rPr>
          </w:pPr>
          <w:r>
            <w:rPr>
              <w:rFonts w:ascii="MS Gothic" w:eastAsia="MS Gothic" w:hAnsi="MS Gothic"/>
              <w:lang w:bidi="ar-SA"/>
            </w:rPr>
            <w:t>___</w:t>
          </w:r>
          <w:r w:rsidR="00132A7F">
            <w:rPr>
              <w:rFonts w:eastAsiaTheme="minorEastAsia"/>
            </w:rPr>
            <w:t xml:space="preserve">EDR 06W </w:t>
          </w:r>
          <w:r w:rsidR="00132A7F" w:rsidRPr="00E1680F">
            <w:rPr>
              <w:rFonts w:eastAsiaTheme="minorEastAsia"/>
            </w:rPr>
            <w:t xml:space="preserve">– </w:t>
          </w:r>
          <w:r w:rsidR="00132A7F">
            <w:rPr>
              <w:rFonts w:eastAsiaTheme="minorEastAsia"/>
            </w:rPr>
            <w:t>Upper Minnesota Valley</w:t>
          </w:r>
        </w:p>
        <w:p w14:paraId="00543E9A" w14:textId="3BDCCBDC" w:rsidR="00132A7F" w:rsidRDefault="007E21C1" w:rsidP="00132A7F">
          <w:pPr>
            <w:spacing w:before="120" w:after="120"/>
            <w:ind w:left="360"/>
            <w:rPr>
              <w:lang w:bidi="ar-SA"/>
            </w:rPr>
          </w:pPr>
          <w:r>
            <w:rPr>
              <w:rFonts w:ascii="MS Gothic" w:eastAsia="MS Gothic" w:hAnsi="MS Gothic"/>
              <w:lang w:bidi="ar-SA"/>
            </w:rPr>
            <w:t>___</w:t>
          </w:r>
          <w:r w:rsidR="00132A7F">
            <w:rPr>
              <w:rFonts w:eastAsiaTheme="minorEastAsia"/>
            </w:rPr>
            <w:t>EDR 07E – East Central</w:t>
          </w:r>
        </w:p>
        <w:p w14:paraId="3AF2416F" w14:textId="72136B20" w:rsidR="00132A7F" w:rsidRDefault="007E21C1" w:rsidP="00132A7F">
          <w:pPr>
            <w:spacing w:before="120" w:after="120"/>
            <w:ind w:left="360"/>
            <w:rPr>
              <w:lang w:bidi="ar-SA"/>
            </w:rPr>
          </w:pPr>
          <w:r>
            <w:rPr>
              <w:rFonts w:ascii="MS Gothic" w:eastAsia="MS Gothic" w:hAnsi="MS Gothic"/>
              <w:lang w:bidi="ar-SA"/>
            </w:rPr>
            <w:t>___</w:t>
          </w:r>
          <w:r w:rsidR="00132A7F" w:rsidRPr="00E1680F">
            <w:rPr>
              <w:rFonts w:eastAsiaTheme="minorEastAsia"/>
            </w:rPr>
            <w:t>EDR 07W – Central</w:t>
          </w:r>
        </w:p>
        <w:p w14:paraId="7AC52598" w14:textId="1E3311D5" w:rsidR="00132A7F" w:rsidRDefault="007E21C1" w:rsidP="00132A7F">
          <w:pPr>
            <w:spacing w:before="120" w:after="120"/>
            <w:ind w:left="360"/>
            <w:rPr>
              <w:lang w:bidi="ar-SA"/>
            </w:rPr>
          </w:pPr>
          <w:r>
            <w:rPr>
              <w:rFonts w:ascii="MS Gothic" w:eastAsia="MS Gothic" w:hAnsi="MS Gothic"/>
              <w:lang w:bidi="ar-SA"/>
            </w:rPr>
            <w:t>___</w:t>
          </w:r>
          <w:r w:rsidR="00132A7F" w:rsidRPr="00E1680F">
            <w:rPr>
              <w:rFonts w:eastAsiaTheme="minorEastAsia"/>
            </w:rPr>
            <w:t>EDR 08 – Southwest</w:t>
          </w:r>
        </w:p>
        <w:p w14:paraId="784025D6" w14:textId="1B1DF2A4" w:rsidR="00132A7F" w:rsidRDefault="007E21C1" w:rsidP="00132A7F">
          <w:pPr>
            <w:spacing w:before="120" w:after="120"/>
            <w:ind w:left="360"/>
            <w:rPr>
              <w:lang w:bidi="ar-SA"/>
            </w:rPr>
          </w:pPr>
          <w:r>
            <w:rPr>
              <w:rFonts w:ascii="MS Gothic" w:eastAsia="MS Gothic" w:hAnsi="MS Gothic"/>
              <w:lang w:bidi="ar-SA"/>
            </w:rPr>
            <w:t>___</w:t>
          </w:r>
          <w:r w:rsidR="00132A7F" w:rsidRPr="00E1680F">
            <w:rPr>
              <w:rFonts w:eastAsiaTheme="minorEastAsia"/>
            </w:rPr>
            <w:t>EDR 09 – South Central</w:t>
          </w:r>
        </w:p>
        <w:p w14:paraId="4FF8790E" w14:textId="75F24A58" w:rsidR="00132A7F" w:rsidRDefault="007E21C1" w:rsidP="00132A7F">
          <w:pPr>
            <w:spacing w:before="120" w:after="120"/>
            <w:ind w:left="360"/>
            <w:rPr>
              <w:lang w:bidi="ar-SA"/>
            </w:rPr>
          </w:pPr>
          <w:r>
            <w:rPr>
              <w:rFonts w:ascii="MS Gothic" w:eastAsia="MS Gothic" w:hAnsi="MS Gothic"/>
              <w:lang w:bidi="ar-SA"/>
            </w:rPr>
            <w:t>___</w:t>
          </w:r>
          <w:r w:rsidR="00132A7F" w:rsidRPr="00E1680F">
            <w:rPr>
              <w:rFonts w:eastAsiaTheme="minorEastAsia"/>
            </w:rPr>
            <w:t>EDR 10 – Southeast</w:t>
          </w:r>
        </w:p>
        <w:p w14:paraId="0A48E0BC" w14:textId="32D76810" w:rsidR="00132A7F" w:rsidRDefault="007E21C1" w:rsidP="00132A7F">
          <w:pPr>
            <w:spacing w:before="120" w:after="120"/>
            <w:ind w:left="360"/>
            <w:rPr>
              <w:lang w:bidi="ar-SA"/>
            </w:rPr>
          </w:pPr>
          <w:r>
            <w:rPr>
              <w:rFonts w:ascii="MS Gothic" w:eastAsia="MS Gothic" w:hAnsi="MS Gothic"/>
              <w:lang w:bidi="ar-SA"/>
            </w:rPr>
            <w:t>___</w:t>
          </w:r>
          <w:r w:rsidR="00132A7F" w:rsidRPr="00E1680F">
            <w:rPr>
              <w:rFonts w:eastAsiaTheme="minorEastAsia"/>
            </w:rPr>
            <w:t>EDR 11 – 7-County Twin Cities</w:t>
          </w:r>
        </w:p>
        <w:p w14:paraId="28E24D30" w14:textId="77777777" w:rsidR="00132A7F" w:rsidRPr="00080B10" w:rsidRDefault="00132A7F" w:rsidP="00132A7F">
          <w:pPr>
            <w:pStyle w:val="Heading3"/>
          </w:pPr>
          <w:r w:rsidRPr="00080B10">
            <w:t xml:space="preserve">Required </w:t>
          </w:r>
          <w:r w:rsidRPr="00236A46">
            <w:t>Identification</w:t>
          </w:r>
          <w:r w:rsidRPr="00080B10">
            <w:t xml:space="preserve"> Numbers</w:t>
          </w:r>
        </w:p>
        <w:p w14:paraId="0CB7E975" w14:textId="745631DC" w:rsidR="00E05C5C" w:rsidRDefault="00132A7F" w:rsidP="00132A7F">
          <w:pPr>
            <w:spacing w:after="0"/>
          </w:pPr>
          <w:r>
            <w:t xml:space="preserve">Minnesota SWIFT Supplier ID: </w:t>
          </w:r>
        </w:p>
        <w:p w14:paraId="0683D7C4" w14:textId="29C3CC52" w:rsidR="00E05C5C" w:rsidRDefault="00132A7F" w:rsidP="00132A7F">
          <w:r>
            <w:t xml:space="preserve">Federal UEI number: </w:t>
          </w:r>
        </w:p>
        <w:p w14:paraId="0AF93EC4" w14:textId="77777777" w:rsidR="00132A7F" w:rsidRPr="00132A7F" w:rsidRDefault="00EB5AE3" w:rsidP="00EB5AE3">
          <w:pPr>
            <w:pStyle w:val="Heading3"/>
          </w:pPr>
          <w:r>
            <w:t>Request Information</w:t>
          </w:r>
        </w:p>
        <w:p w14:paraId="16E9A066" w14:textId="221200BD" w:rsidR="00E05C5C" w:rsidRDefault="00EB5AE3" w:rsidP="00EB5AE3">
          <w:pPr>
            <w:spacing w:after="0"/>
          </w:pPr>
          <w:r>
            <w:t>Request amount for FY25 (</w:t>
          </w:r>
          <w:r w:rsidR="007E21C1">
            <w:t>January</w:t>
          </w:r>
          <w:r>
            <w:t xml:space="preserve"> 1, 202</w:t>
          </w:r>
          <w:r w:rsidR="007E21C1">
            <w:t>5</w:t>
          </w:r>
          <w:r>
            <w:t xml:space="preserve"> – June 30, 2025): </w:t>
          </w:r>
        </w:p>
        <w:p w14:paraId="1BBB2F91" w14:textId="27B31B6B" w:rsidR="00EB5AE3" w:rsidRDefault="00EB5AE3" w:rsidP="00EB5AE3">
          <w:pPr>
            <w:spacing w:after="0"/>
          </w:pPr>
          <w:r>
            <w:t xml:space="preserve">(Optional) </w:t>
          </w:r>
          <w:r>
            <w:rPr>
              <w:lang w:bidi="ar-SA"/>
            </w:rPr>
            <w:t xml:space="preserve">Request amount for FY26 (July 1, 2025 – June 30, 2026): </w:t>
          </w:r>
        </w:p>
        <w:p w14:paraId="771C7E3A" w14:textId="1D2F99A9" w:rsidR="00E05C5C" w:rsidRDefault="00EB5AE3" w:rsidP="00EB5AE3">
          <w:pPr>
            <w:spacing w:after="0"/>
          </w:pPr>
          <w:r>
            <w:t xml:space="preserve">(Optional) </w:t>
          </w:r>
          <w:r>
            <w:rPr>
              <w:lang w:bidi="ar-SA"/>
            </w:rPr>
            <w:t>Request amount for FY27 (July 1, 2026 – June 30, 2027)</w:t>
          </w:r>
          <w:r w:rsidR="00E05C5C" w:rsidRPr="00EB5AE3">
            <w:t>:</w:t>
          </w:r>
          <w:r>
            <w:t xml:space="preserve"> </w:t>
          </w:r>
        </w:p>
        <w:p w14:paraId="1B236BE3" w14:textId="4626AE4D" w:rsidR="00EB5AE3" w:rsidRDefault="00EB5AE3" w:rsidP="00EB5AE3">
          <w:pPr>
            <w:spacing w:after="0"/>
          </w:pPr>
          <w:r>
            <w:t xml:space="preserve">(Optional) </w:t>
          </w:r>
          <w:r>
            <w:rPr>
              <w:lang w:bidi="ar-SA"/>
            </w:rPr>
            <w:t xml:space="preserve">Request amount for FY28 (July 1, 2027 – June 30, 2028): </w:t>
          </w:r>
        </w:p>
        <w:p w14:paraId="38EE9DD6" w14:textId="54F9ABDE" w:rsidR="00547E68" w:rsidRPr="00EB5AE3" w:rsidRDefault="00EB5AE3" w:rsidP="00EB5AE3">
          <w:pPr>
            <w:spacing w:after="0"/>
          </w:pPr>
          <w:r>
            <w:rPr>
              <w:lang w:bidi="ar-SA"/>
            </w:rPr>
            <w:t xml:space="preserve">Total request for all years combined: </w:t>
          </w:r>
        </w:p>
      </w:sdtContent>
    </w:sdt>
    <w:p w14:paraId="3529E153" w14:textId="77777777" w:rsidR="00EB5AE3" w:rsidRPr="00080B10" w:rsidRDefault="00EB5AE3" w:rsidP="00EB5AE3">
      <w:pPr>
        <w:pStyle w:val="Heading3"/>
      </w:pPr>
      <w:r w:rsidRPr="00080B10">
        <w:t xml:space="preserve">Contact </w:t>
      </w:r>
      <w:r w:rsidRPr="00236A46">
        <w:t>Information</w:t>
      </w:r>
    </w:p>
    <w:p w14:paraId="22B60B0A" w14:textId="77777777" w:rsidR="00EB5AE3" w:rsidRPr="004926F4" w:rsidRDefault="00EB5AE3" w:rsidP="00EB5AE3">
      <w:pPr>
        <w:rPr>
          <w:lang w:bidi="ar-SA"/>
        </w:rPr>
      </w:pPr>
      <w:r>
        <w:rPr>
          <w:lang w:bidi="ar-SA"/>
        </w:rPr>
        <w:t xml:space="preserve">Instructions: Enter the contact information of the person who will sign the application in the </w:t>
      </w:r>
      <w:hyperlink w:anchor="_Signature_Section" w:history="1">
        <w:r w:rsidRPr="00236A46">
          <w:rPr>
            <w:rStyle w:val="Hyperlink"/>
            <w:lang w:bidi="ar-SA"/>
          </w:rPr>
          <w:t>signature section</w:t>
        </w:r>
      </w:hyperlink>
      <w:r>
        <w:rPr>
          <w:lang w:bidi="ar-SA"/>
        </w:rPr>
        <w:t>.</w:t>
      </w:r>
    </w:p>
    <w:p w14:paraId="3CD248F6" w14:textId="77777777" w:rsidR="006A455E" w:rsidRDefault="006A455E" w:rsidP="006A455E">
      <w:pPr>
        <w:pStyle w:val="Heading4"/>
      </w:pPr>
      <w:r>
        <w:lastRenderedPageBreak/>
        <w:t xml:space="preserve">Identified </w:t>
      </w:r>
      <w:r w:rsidRPr="00080B10">
        <w:t xml:space="preserve">Official </w:t>
      </w:r>
      <w:r w:rsidRPr="00E94767">
        <w:t>with</w:t>
      </w:r>
      <w:r w:rsidRPr="00080B10">
        <w:t xml:space="preserve"> Authority</w:t>
      </w:r>
      <w:r>
        <w:t xml:space="preserve"> (</w:t>
      </w:r>
      <w:proofErr w:type="spellStart"/>
      <w:r>
        <w:t>IOwA</w:t>
      </w:r>
      <w:proofErr w:type="spellEnd"/>
      <w:r>
        <w:t>)</w:t>
      </w:r>
      <w:r w:rsidRPr="00080B10">
        <w:t xml:space="preserve"> to Sign</w:t>
      </w:r>
    </w:p>
    <w:p w14:paraId="6A45E666" w14:textId="21D87273" w:rsidR="00EB5AE3" w:rsidRDefault="006A455E" w:rsidP="00EB5AE3">
      <w:pPr>
        <w:spacing w:after="0"/>
        <w:rPr>
          <w:lang w:bidi="ar-SA"/>
        </w:rPr>
      </w:pPr>
      <w:r>
        <w:t>Name of official with authority to sign:</w:t>
      </w:r>
    </w:p>
    <w:p w14:paraId="16A4B983" w14:textId="07AB7521" w:rsidR="00EB5AE3" w:rsidRDefault="006A455E" w:rsidP="00EB5AE3">
      <w:pPr>
        <w:spacing w:after="0"/>
        <w:rPr>
          <w:lang w:bidi="ar-SA"/>
        </w:rPr>
      </w:pPr>
      <w:r>
        <w:t xml:space="preserve">Title: </w:t>
      </w:r>
    </w:p>
    <w:p w14:paraId="486DA3FE" w14:textId="77137D3C" w:rsidR="00EB5AE3" w:rsidRPr="00073127" w:rsidRDefault="006A455E" w:rsidP="006A455E">
      <w:pPr>
        <w:spacing w:after="0"/>
        <w:rPr>
          <w:lang w:bidi="ar-SA"/>
        </w:rPr>
      </w:pPr>
      <w:r>
        <w:t>Phone number:</w:t>
      </w:r>
    </w:p>
    <w:p w14:paraId="3139131A" w14:textId="41B84D4D" w:rsidR="00EB5AE3" w:rsidRDefault="006A455E" w:rsidP="006A455E">
      <w:pPr>
        <w:spacing w:after="0"/>
      </w:pPr>
      <w:r>
        <w:t>Email:</w:t>
      </w:r>
      <w:r w:rsidRPr="006A455E">
        <w:t xml:space="preserve"> </w:t>
      </w:r>
    </w:p>
    <w:p w14:paraId="759E9F63" w14:textId="77777777" w:rsidR="006A455E" w:rsidRPr="00080B10" w:rsidRDefault="006A455E" w:rsidP="006A455E">
      <w:pPr>
        <w:pStyle w:val="Heading4"/>
      </w:pPr>
      <w:r w:rsidRPr="00080B10">
        <w:t>Primary Program Contact</w:t>
      </w:r>
      <w:r>
        <w:t xml:space="preserve"> Information</w:t>
      </w:r>
    </w:p>
    <w:p w14:paraId="61559C16" w14:textId="567A4908" w:rsidR="006A455E" w:rsidRDefault="006A455E" w:rsidP="006A455E">
      <w:pPr>
        <w:spacing w:after="0"/>
      </w:pPr>
      <w:r>
        <w:t xml:space="preserve">Name of Program Contact: </w:t>
      </w:r>
    </w:p>
    <w:p w14:paraId="2C51F367" w14:textId="2C508B61" w:rsidR="006A455E" w:rsidRDefault="006A455E" w:rsidP="006A455E">
      <w:pPr>
        <w:spacing w:after="0"/>
      </w:pPr>
      <w:r>
        <w:t xml:space="preserve">Title: </w:t>
      </w:r>
    </w:p>
    <w:p w14:paraId="5EF3701C" w14:textId="28FFC90E" w:rsidR="006A455E" w:rsidRDefault="006A455E" w:rsidP="006A455E">
      <w:pPr>
        <w:spacing w:after="0"/>
      </w:pPr>
      <w:r>
        <w:t xml:space="preserve">Phone number: </w:t>
      </w:r>
    </w:p>
    <w:p w14:paraId="3C20DD21" w14:textId="77D0D621" w:rsidR="006A455E" w:rsidRDefault="006A455E" w:rsidP="006A455E">
      <w:pPr>
        <w:spacing w:after="0"/>
      </w:pPr>
      <w:r>
        <w:t xml:space="preserve">Email: </w:t>
      </w:r>
    </w:p>
    <w:p w14:paraId="53D01799" w14:textId="77777777" w:rsidR="006A455E" w:rsidRPr="00080B10" w:rsidRDefault="006A455E" w:rsidP="006A455E">
      <w:pPr>
        <w:pStyle w:val="Heading4"/>
      </w:pPr>
      <w:r w:rsidRPr="00080B10">
        <w:t>Business Manager</w:t>
      </w:r>
      <w:r>
        <w:t xml:space="preserve"> Contact Information</w:t>
      </w:r>
    </w:p>
    <w:p w14:paraId="712635E6" w14:textId="21B3AB19" w:rsidR="006A455E" w:rsidRDefault="006A455E" w:rsidP="006A455E">
      <w:pPr>
        <w:spacing w:after="0"/>
      </w:pPr>
      <w:r>
        <w:t xml:space="preserve">Name of business manager: </w:t>
      </w:r>
    </w:p>
    <w:p w14:paraId="61EEB948" w14:textId="04B7A258" w:rsidR="00454F79" w:rsidRDefault="00454F79" w:rsidP="006A455E">
      <w:pPr>
        <w:spacing w:after="0"/>
      </w:pPr>
      <w:r>
        <w:t xml:space="preserve">Title: </w:t>
      </w:r>
    </w:p>
    <w:p w14:paraId="1E46DB65" w14:textId="13DBCFA8" w:rsidR="00454F79" w:rsidRDefault="00454F79" w:rsidP="006A455E">
      <w:pPr>
        <w:spacing w:after="0"/>
      </w:pPr>
      <w:r>
        <w:t xml:space="preserve">Phone number: </w:t>
      </w:r>
    </w:p>
    <w:p w14:paraId="1F5B7C2C" w14:textId="72BA10A8" w:rsidR="00454F79" w:rsidRDefault="00454F79" w:rsidP="006A455E">
      <w:pPr>
        <w:spacing w:after="0"/>
      </w:pPr>
      <w:r>
        <w:t xml:space="preserve">Email: </w:t>
      </w:r>
    </w:p>
    <w:p w14:paraId="13B76C98" w14:textId="77777777" w:rsidR="00454F79" w:rsidRDefault="00454F79" w:rsidP="00454F79">
      <w:pPr>
        <w:pStyle w:val="Heading2"/>
      </w:pPr>
      <w:bookmarkStart w:id="1" w:name="_Signature_Section"/>
      <w:bookmarkEnd w:id="1"/>
      <w:r>
        <w:t>Signature Section</w:t>
      </w:r>
    </w:p>
    <w:p w14:paraId="7ECDB711" w14:textId="03DF201A" w:rsidR="00454F79" w:rsidRPr="00AC03D9" w:rsidRDefault="00454F79" w:rsidP="00454F79">
      <w:r>
        <w:t xml:space="preserve">Submit the completed and signed application coversheet, along with the application narrative, to </w:t>
      </w:r>
      <w:hyperlink r:id="rId13" w:history="1">
        <w:r w:rsidRPr="00471577">
          <w:rPr>
            <w:rStyle w:val="Hyperlink"/>
          </w:rPr>
          <w:t>mde.compgrants@state.mn.us</w:t>
        </w:r>
      </w:hyperlink>
      <w:r>
        <w:t xml:space="preserve"> </w:t>
      </w:r>
    </w:p>
    <w:p w14:paraId="34F4FBB1" w14:textId="77777777" w:rsidR="00454F79" w:rsidRPr="00080B10" w:rsidRDefault="00454F79" w:rsidP="00454F79">
      <w:pPr>
        <w:pStyle w:val="Heading3"/>
      </w:pPr>
      <w:r w:rsidRPr="00992F35">
        <w:t>Signature</w:t>
      </w:r>
      <w:r>
        <w:t xml:space="preserve"> and Date</w:t>
      </w:r>
      <w:r w:rsidRPr="00080B10">
        <w:t xml:space="preserve"> of the Official with Authority to sign</w:t>
      </w:r>
    </w:p>
    <w:p w14:paraId="35687A29" w14:textId="0D7791D0" w:rsidR="00454F79" w:rsidRDefault="00454F79" w:rsidP="006A455E">
      <w:pPr>
        <w:spacing w:after="0"/>
      </w:pPr>
      <w:r w:rsidRPr="008C4E98">
        <w:t>Name</w:t>
      </w:r>
      <w:r>
        <w:t xml:space="preserve">: </w:t>
      </w:r>
    </w:p>
    <w:p w14:paraId="04234DF7" w14:textId="21DF4570" w:rsidR="00454F79" w:rsidRDefault="00454F79" w:rsidP="006A455E">
      <w:pPr>
        <w:spacing w:after="0"/>
      </w:pPr>
      <w:r>
        <w:rPr>
          <w:rFonts w:eastAsiaTheme="minorHAnsi"/>
          <w:noProof/>
          <w:lang w:bidi="ar-SA"/>
        </w:rPr>
        <w:t xml:space="preserve">Date: </w:t>
      </w:r>
    </w:p>
    <w:p w14:paraId="5972B2C1" w14:textId="77777777" w:rsidR="00454F79" w:rsidRDefault="00454F79" w:rsidP="00454F79">
      <w:pPr>
        <w:spacing w:before="600"/>
        <w:rPr>
          <w:rFonts w:eastAsiaTheme="minorHAnsi"/>
          <w:noProof/>
          <w:lang w:bidi="ar-SA"/>
        </w:rPr>
      </w:pPr>
      <w:r>
        <w:t xml:space="preserve">Signature: </w:t>
      </w:r>
      <w:r w:rsidRPr="00080B10">
        <w:t>____________________________</w:t>
      </w:r>
      <w:r w:rsidRPr="00080B10">
        <w:rPr>
          <w:rFonts w:eastAsiaTheme="minorHAnsi"/>
          <w:lang w:bidi="ar-SA"/>
        </w:rPr>
        <w:t>______</w:t>
      </w:r>
      <w:r w:rsidRPr="00080B10">
        <w:rPr>
          <w:rFonts w:eastAsiaTheme="minorHAnsi"/>
          <w:noProof/>
          <w:lang w:bidi="ar-SA"/>
        </w:rPr>
        <w:t>__________________</w:t>
      </w:r>
    </w:p>
    <w:p w14:paraId="20406E88" w14:textId="77777777" w:rsidR="00454F79" w:rsidRDefault="00454F79">
      <w:pPr>
        <w:spacing w:before="120" w:after="0"/>
        <w:rPr>
          <w:rFonts w:eastAsiaTheme="minorHAnsi"/>
          <w:noProof/>
          <w:lang w:bidi="ar-SA"/>
        </w:rPr>
      </w:pPr>
      <w:r>
        <w:rPr>
          <w:rFonts w:eastAsiaTheme="minorHAnsi"/>
          <w:noProof/>
          <w:lang w:bidi="ar-SA"/>
        </w:rPr>
        <w:br w:type="page"/>
      </w:r>
    </w:p>
    <w:p w14:paraId="62DD17C5" w14:textId="77777777" w:rsidR="00454F79" w:rsidRPr="00EB60C2" w:rsidRDefault="00454F79" w:rsidP="00454F79">
      <w:pPr>
        <w:pStyle w:val="Heading2"/>
      </w:pPr>
      <w:r>
        <w:lastRenderedPageBreak/>
        <w:t>Assurances</w:t>
      </w:r>
    </w:p>
    <w:p w14:paraId="56E5BB87" w14:textId="77777777" w:rsidR="00454F79" w:rsidRPr="00EB60C2" w:rsidRDefault="00454F79" w:rsidP="00454F79">
      <w:r w:rsidRPr="00EB60C2">
        <w:t>The applicant</w:t>
      </w:r>
      <w:r>
        <w:t>,</w:t>
      </w:r>
      <w:r w:rsidRPr="00EB60C2">
        <w:t xml:space="preserve"> by signing the coversheet to the application submitted to the </w:t>
      </w:r>
      <w:r>
        <w:t>S</w:t>
      </w:r>
      <w:r w:rsidRPr="00EB60C2">
        <w:t>tate, certifies they have read all application documents</w:t>
      </w:r>
      <w:r>
        <w:t>,</w:t>
      </w:r>
      <w:r w:rsidRPr="00EB60C2">
        <w:t xml:space="preserve"> including any revised documents</w:t>
      </w:r>
      <w:r>
        <w:t>. The applicant</w:t>
      </w:r>
      <w:r w:rsidRPr="00EB60C2">
        <w:t xml:space="preserve"> agree</w:t>
      </w:r>
      <w:r>
        <w:t>s</w:t>
      </w:r>
      <w:r w:rsidRPr="00EB60C2">
        <w:t xml:space="preserve"> to comply with the approved application and all federal, state and local laws, ordinances, rules and regulations, public policies herein and all others as applicable.</w:t>
      </w:r>
    </w:p>
    <w:p w14:paraId="46581783" w14:textId="77777777" w:rsidR="00454F79" w:rsidRPr="00EB60C2" w:rsidRDefault="00454F79" w:rsidP="00454F79">
      <w:pPr>
        <w:pStyle w:val="Heading3"/>
      </w:pPr>
      <w:r w:rsidRPr="00EB60C2">
        <w:t>1. Survival of Terms</w:t>
      </w:r>
    </w:p>
    <w:p w14:paraId="3C8AE4E4" w14:textId="77777777" w:rsidR="00454F79" w:rsidRPr="00EB60C2" w:rsidRDefault="00454F79" w:rsidP="00454F79">
      <w:r w:rsidRPr="00EB60C2">
        <w:t>The following clauses</w:t>
      </w:r>
      <w:r>
        <w:t xml:space="preserve"> below</w:t>
      </w:r>
      <w:r w:rsidRPr="00EB60C2">
        <w:t xml:space="preserve"> survive the expiration or cancellation of this award: 4</w:t>
      </w:r>
      <w:r>
        <w:t>D</w:t>
      </w:r>
      <w:r w:rsidRPr="00EB60C2">
        <w:t xml:space="preserve">) State and </w:t>
      </w:r>
      <w:r>
        <w:t>F</w:t>
      </w:r>
      <w:r w:rsidRPr="00EB60C2">
        <w:t>ederal Audits; 5) Liability; 6) Ownership of Materials and Intellectual Property Rights; 7) Publicity; 8) Government Data Practices</w:t>
      </w:r>
      <w:r>
        <w:t xml:space="preserve"> and Disclosure of Breach in Security</w:t>
      </w:r>
      <w:r w:rsidRPr="00EB60C2">
        <w:t>; 9) Data Disclosure; and 12) Governing Law, Jurisdiction and Venue.</w:t>
      </w:r>
    </w:p>
    <w:p w14:paraId="377BD2AC" w14:textId="77777777" w:rsidR="00454F79" w:rsidRPr="00EB60C2" w:rsidRDefault="00454F79" w:rsidP="00454F79">
      <w:pPr>
        <w:pStyle w:val="Heading3"/>
      </w:pPr>
      <w:r w:rsidRPr="00EB60C2">
        <w:t>2. Use of Funds</w:t>
      </w:r>
    </w:p>
    <w:p w14:paraId="244DF424" w14:textId="77777777" w:rsidR="00454F79" w:rsidRDefault="00454F79" w:rsidP="00454F79">
      <w:r w:rsidRPr="00734DE3">
        <w:t xml:space="preserve">The use of funds shall be limited to that portion identified in the application materials and the attached application and by any applicable state or federal laws. Funds may not be used for gifts or novelty items (unless individually and specifically approved by the </w:t>
      </w:r>
      <w:r>
        <w:t>S</w:t>
      </w:r>
      <w:r w:rsidRPr="00734DE3">
        <w:t>tate) or for payments to vendors displaying exhibits for their profit. Funds should support the purpose and activities approved in the application. Funds must not be used to benefit state employees, or to reimburse them for any of their expenditures, including travel expenses, alcohol purchases, costs of registration fees for training sessions or educational courses presented or arranged, payments to state employees for presentations at workshops, seminars, etc., whether on state time, vacation time, leave of absence or any other non-work time.</w:t>
      </w:r>
    </w:p>
    <w:p w14:paraId="5D9BD2E2" w14:textId="77777777" w:rsidR="00454F79" w:rsidRDefault="00454F79" w:rsidP="00454F79">
      <w:pPr>
        <w:pStyle w:val="ListParagraph"/>
        <w:numPr>
          <w:ilvl w:val="0"/>
          <w:numId w:val="37"/>
        </w:numPr>
      </w:pPr>
      <w:r w:rsidRPr="00734DE3">
        <w:t xml:space="preserve">The grantee, in the conduct of activities under this award, shall submit such reports as may be required by written instructions of the </w:t>
      </w:r>
      <w:r>
        <w:t>S</w:t>
      </w:r>
      <w:r w:rsidRPr="00734DE3">
        <w:t xml:space="preserve">tate within the times required by it. The </w:t>
      </w:r>
      <w:r>
        <w:t>S</w:t>
      </w:r>
      <w:r w:rsidRPr="00734DE3">
        <w:t xml:space="preserve">tate reserves the right to withhold funding if reporting requirements are not met. The grantee must promptly return to the </w:t>
      </w:r>
      <w:r>
        <w:t>S</w:t>
      </w:r>
      <w:r w:rsidRPr="00734DE3">
        <w:t xml:space="preserve">tate any unexpended funds not accounted for in the financial report due to the </w:t>
      </w:r>
      <w:r>
        <w:t>S</w:t>
      </w:r>
      <w:r w:rsidRPr="00734DE3">
        <w:t>tate at grant closeout.</w:t>
      </w:r>
    </w:p>
    <w:p w14:paraId="3DF5FEB8" w14:textId="77777777" w:rsidR="00454F79" w:rsidRDefault="00454F79" w:rsidP="00454F79">
      <w:pPr>
        <w:pStyle w:val="ListParagraph"/>
        <w:numPr>
          <w:ilvl w:val="0"/>
          <w:numId w:val="37"/>
        </w:numPr>
      </w:pPr>
      <w:r w:rsidRPr="00734DE3">
        <w:t xml:space="preserve">The grantee shall present reports to the Commissioner of the Department of Education or the </w:t>
      </w:r>
      <w:r>
        <w:t>S</w:t>
      </w:r>
      <w:r w:rsidRPr="00734DE3">
        <w:t>tate’s Authorized Representative. At the Commissioner's discretion, these reports may be presented at departmental, legislative, other state agency or public meetings where the grantee shall be available to explain the project and respond to questions.</w:t>
      </w:r>
    </w:p>
    <w:p w14:paraId="2139B1C9" w14:textId="77777777" w:rsidR="00454F79" w:rsidRDefault="00454F79" w:rsidP="00454F79">
      <w:pPr>
        <w:pStyle w:val="ListParagraph"/>
        <w:numPr>
          <w:ilvl w:val="0"/>
          <w:numId w:val="37"/>
        </w:numPr>
      </w:pPr>
      <w:r w:rsidRPr="00734DE3">
        <w:t xml:space="preserve">Reimbursement for travel and subsistence expenses actually and necessarily incurred by grantee in performance of this project will be paid if allowed in the approved budget, provided that the grantee shall be reimbursed for travel and subsistence expenses in the same manner and in no greater amount than in the current “Commissioner’s Plan,” promulgated by the Commissioner of Minnesota Management and Budget (MMB). The grantee will only be reimbursed for travel and subsistence outside Minnesota if it has received prior written approval for such out-of-state travel from the </w:t>
      </w:r>
      <w:r>
        <w:t>S</w:t>
      </w:r>
      <w:r w:rsidRPr="00734DE3">
        <w:t xml:space="preserve">tate. The current </w:t>
      </w:r>
      <w:hyperlink r:id="rId14" w:history="1">
        <w:r w:rsidRPr="00DB1149">
          <w:rPr>
            <w:rStyle w:val="Hyperlink"/>
          </w:rPr>
          <w:t>Commissioner’s Plan</w:t>
        </w:r>
      </w:hyperlink>
      <w:r w:rsidRPr="00734DE3">
        <w:t xml:space="preserve"> can be viewed to obtain current maximum expense reimbursement rates. Exceptions to these travel rates are those that may be negotiated with the University of Minnesota.</w:t>
      </w:r>
    </w:p>
    <w:p w14:paraId="3D6636CC" w14:textId="77777777" w:rsidR="00454F79" w:rsidRPr="00EB60C2" w:rsidRDefault="00454F79" w:rsidP="00454F79">
      <w:pPr>
        <w:pStyle w:val="Heading3"/>
      </w:pPr>
      <w:r w:rsidRPr="00EB60C2">
        <w:lastRenderedPageBreak/>
        <w:t>3. Equipment</w:t>
      </w:r>
    </w:p>
    <w:p w14:paraId="15511497" w14:textId="77777777" w:rsidR="00454F79" w:rsidRPr="00EB60C2" w:rsidRDefault="00454F79" w:rsidP="00454F79">
      <w:r w:rsidRPr="00EB60C2">
        <w:t xml:space="preserve">Upon termination of the award, the </w:t>
      </w:r>
      <w:r>
        <w:t>S</w:t>
      </w:r>
      <w:r w:rsidRPr="00EB60C2">
        <w:t xml:space="preserve">tate shall have the right to require transfer or return of any equipment purchased during the award grant period using these grant funds. </w:t>
      </w:r>
    </w:p>
    <w:p w14:paraId="628FAE95" w14:textId="77777777" w:rsidR="00454F79" w:rsidRPr="00EB60C2" w:rsidRDefault="00454F79" w:rsidP="00454F79">
      <w:pPr>
        <w:pStyle w:val="Heading3"/>
      </w:pPr>
      <w:r w:rsidRPr="00EB60C2">
        <w:t>4. Financial and Administrative Provisions</w:t>
      </w:r>
    </w:p>
    <w:p w14:paraId="3D298024" w14:textId="77777777" w:rsidR="00454F79" w:rsidRPr="00EB60C2" w:rsidRDefault="00454F79" w:rsidP="00454F79">
      <w:pPr>
        <w:pStyle w:val="Heading4"/>
      </w:pPr>
      <w:r w:rsidRPr="00EB60C2">
        <w:t>A. Allowability of Costs</w:t>
      </w:r>
    </w:p>
    <w:p w14:paraId="7C25C223" w14:textId="77777777" w:rsidR="00454F79" w:rsidRPr="00EB60C2" w:rsidRDefault="00454F79" w:rsidP="00454F79">
      <w:r w:rsidRPr="00EB60C2">
        <w:t xml:space="preserve">The allowability of costs for federal funding incurred under this award shall be determined in accordance with the procedures and principles given in the federal Office of Management and Budget (OMB) circulars located </w:t>
      </w:r>
      <w:r>
        <w:t xml:space="preserve">in </w:t>
      </w:r>
      <w:hyperlink r:id="rId15" w:history="1">
        <w:r w:rsidRPr="00F7764E">
          <w:rPr>
            <w:rStyle w:val="Hyperlink"/>
          </w:rPr>
          <w:t>2 Code of Federal Regulations (CFR), Part 200</w:t>
        </w:r>
      </w:hyperlink>
      <w:r w:rsidRPr="00EB60C2">
        <w:t xml:space="preserve"> and/or as in the approved budget and/or specific legislation.</w:t>
      </w:r>
    </w:p>
    <w:p w14:paraId="4F95A97B" w14:textId="77777777" w:rsidR="00454F79" w:rsidRPr="00EB60C2" w:rsidRDefault="00454F79" w:rsidP="00454F79">
      <w:r w:rsidRPr="00EB60C2">
        <w:t xml:space="preserve">For all funds, no claim for materials purchased in excess of budget categories or program services not specifically provided for in this award by the grantee will be allowed by the </w:t>
      </w:r>
      <w:r>
        <w:t>S</w:t>
      </w:r>
      <w:r w:rsidRPr="00EB60C2">
        <w:t xml:space="preserve">tate unless approved in writing by the </w:t>
      </w:r>
      <w:r>
        <w:t>S</w:t>
      </w:r>
      <w:r w:rsidRPr="00EB60C2">
        <w:t>tate. Such approval shall be considered to be a modification of the award. There may be additional limitations on allowable costs</w:t>
      </w:r>
      <w:r>
        <w:t>,</w:t>
      </w:r>
      <w:r w:rsidRPr="00EB60C2">
        <w:t xml:space="preserve"> which shall be noted in the award.</w:t>
      </w:r>
    </w:p>
    <w:p w14:paraId="3B93BBC2" w14:textId="77777777" w:rsidR="00454F79" w:rsidRPr="00EB60C2" w:rsidRDefault="00454F79" w:rsidP="00454F79">
      <w:r w:rsidRPr="00EB60C2">
        <w:t xml:space="preserve">A grantee hosting a meeting or conference may not use federal grant funds to pay for food for attendees unless it is necessary and reasonable to accomplish </w:t>
      </w:r>
      <w:r>
        <w:t xml:space="preserve">a </w:t>
      </w:r>
      <w:r w:rsidRPr="00EB60C2">
        <w:t>legitimate meeting, conference business for approved grant activities. Budget allocations for food must be approved by</w:t>
      </w:r>
      <w:r>
        <w:t xml:space="preserve"> the Minnesota Department of Education (</w:t>
      </w:r>
      <w:r w:rsidRPr="00EB60C2">
        <w:t>MDE</w:t>
      </w:r>
      <w:r>
        <w:t>)</w:t>
      </w:r>
      <w:r w:rsidRPr="00EB60C2">
        <w:t>. Example: A working lunch might be allowable to ensure full participation by attendees and if training continues during the lunch. Funds may not be used for entertainment, alcohol purchases or gifts. Refer to the applicable federal uniform guidance for cost principle information.</w:t>
      </w:r>
    </w:p>
    <w:p w14:paraId="2D96E6C8" w14:textId="77777777" w:rsidR="00454F79" w:rsidRPr="00EB60C2" w:rsidRDefault="00454F79" w:rsidP="00454F79">
      <w:r w:rsidRPr="00EB60C2">
        <w:t>A meeting or conference hosted by a grantee and charged to the grant must not be promoted as a U</w:t>
      </w:r>
      <w:r>
        <w:t>.</w:t>
      </w:r>
      <w:r w:rsidRPr="00EB60C2">
        <w:t>S</w:t>
      </w:r>
      <w:r>
        <w:t>.</w:t>
      </w:r>
      <w:r w:rsidRPr="00EB60C2">
        <w:t xml:space="preserve"> Department of Education conference.</w:t>
      </w:r>
    </w:p>
    <w:p w14:paraId="11205050" w14:textId="77777777" w:rsidR="00454F79" w:rsidRDefault="00454F79" w:rsidP="00454F79">
      <w:pPr>
        <w:pStyle w:val="Heading4"/>
      </w:pPr>
      <w:r>
        <w:t>B</w:t>
      </w:r>
      <w:r w:rsidRPr="00EB60C2">
        <w:t>. Records</w:t>
      </w:r>
    </w:p>
    <w:p w14:paraId="1FB5D5BF" w14:textId="77777777" w:rsidR="00454F79" w:rsidRDefault="00454F79" w:rsidP="00454F79">
      <w:r>
        <w:t>The grantee shall maintain books, records, documents and other evidence pertaining to the costs and expenses of implementing this application to the extent and in such detail as will accurately reflect all gross costs, direct and indirect, of labor materials, equipment, supplies, services and other costs and expenses of whatever nature. The grantee shall use generally accepted accounting principles. The grantee shall preserve all financial and cost reports, books of account and supporting documents and other data evidencing costs allowable and revenues and other applicable credits under this award which are in the possession of the grantee and relate to this award, for a period of no less than six years and the respective federal requirements where applicable.</w:t>
      </w:r>
    </w:p>
    <w:p w14:paraId="1DD5BB35" w14:textId="77777777" w:rsidR="00454F79" w:rsidRDefault="00454F79" w:rsidP="00454F79">
      <w:r>
        <w:t>All pertinent records and books of accounts related to this award and subsequent awards shall be preserved by the grantee for a period of six years subject to the following criteria:</w:t>
      </w:r>
    </w:p>
    <w:p w14:paraId="2B7BAA49" w14:textId="77777777" w:rsidR="00454F79" w:rsidRDefault="00454F79" w:rsidP="00454F79">
      <w:pPr>
        <w:pStyle w:val="NumberListLevel1"/>
      </w:pPr>
      <w:r w:rsidRPr="00B35DE5">
        <w:t>The six-year retention period shall commence from the date of submission of the final expenditure report.</w:t>
      </w:r>
    </w:p>
    <w:p w14:paraId="424077AE" w14:textId="77777777" w:rsidR="00454F79" w:rsidRDefault="00454F79" w:rsidP="00454F79">
      <w:pPr>
        <w:pStyle w:val="NumberListLevel1"/>
      </w:pPr>
      <w:r w:rsidRPr="00B35DE5">
        <w:t>If any litigation, claim or audit is started before the expiration of the six-year period, the records shall be retained until all litigation, claims or audit findings involving the records have been resolved.</w:t>
      </w:r>
    </w:p>
    <w:p w14:paraId="3E3C1ACA" w14:textId="77777777" w:rsidR="00454F79" w:rsidRDefault="00454F79" w:rsidP="00454F79">
      <w:pPr>
        <w:pStyle w:val="NumberListLevel1"/>
      </w:pPr>
      <w:r w:rsidRPr="00B35DE5">
        <w:lastRenderedPageBreak/>
        <w:t>The grantee agrees to cooperate in any examination and audit under the provisions of this paragraph.</w:t>
      </w:r>
    </w:p>
    <w:p w14:paraId="22DC834A" w14:textId="77777777" w:rsidR="00454F79" w:rsidRPr="00EB60C2" w:rsidRDefault="00454F79" w:rsidP="00454F79">
      <w:pPr>
        <w:pStyle w:val="Heading4"/>
      </w:pPr>
      <w:r>
        <w:t>C</w:t>
      </w:r>
      <w:r w:rsidRPr="00EB60C2">
        <w:t>. Examination</w:t>
      </w:r>
    </w:p>
    <w:p w14:paraId="00A56170" w14:textId="77777777" w:rsidR="00454F79" w:rsidRDefault="00454F79" w:rsidP="00454F79">
      <w:r>
        <w:t>The State or its representative or the federal administering department (when applicable) shall have the right to examine books, records, documents and other evidence and accounting procedures and practices, sufficient to reflect properly all direct and indirect costs and the method of implementing the award. The grantee shall make available at its office and at all reasonable times before and during the period of record retention, proper facilities for such examination and audit.</w:t>
      </w:r>
    </w:p>
    <w:p w14:paraId="6397B7F6" w14:textId="77777777" w:rsidR="00454F79" w:rsidRPr="00EB60C2" w:rsidRDefault="00454F79" w:rsidP="00454F79">
      <w:pPr>
        <w:pStyle w:val="Heading4"/>
      </w:pPr>
      <w:r>
        <w:t>D</w:t>
      </w:r>
      <w:r w:rsidRPr="00EB60C2">
        <w:t>. State and Federal Audits</w:t>
      </w:r>
    </w:p>
    <w:p w14:paraId="4E795400" w14:textId="77777777" w:rsidR="00454F79" w:rsidRDefault="00454F79" w:rsidP="00454F79">
      <w:r>
        <w:t xml:space="preserve">Under </w:t>
      </w:r>
      <w:hyperlink r:id="rId16" w:history="1">
        <w:r>
          <w:rPr>
            <w:rStyle w:val="Hyperlink"/>
          </w:rPr>
          <w:t>Minnesota Statutes 2023, section 16B.98, subdivision 8</w:t>
        </w:r>
      </w:hyperlink>
      <w:r>
        <w:t>, the grantee’s books, records, document, and accounting procedures and practices relevant to this grant are subject to examination by the Commissioner, the State and/or the state auditor or legislative auditor, as appropriate, for a minimum of six years from the end of this grant agreement, receipt and approval of all final reports, or the required period of time to satisfy all state retention requirements, whichever is later. If federal funding, all grantees are subject to retention requirements related to audits.</w:t>
      </w:r>
    </w:p>
    <w:p w14:paraId="1F985E11" w14:textId="77777777" w:rsidR="00454F79" w:rsidRDefault="00454F79" w:rsidP="00454F79">
      <w:r>
        <w:t>If the grantee (in federal Office of Management and Budget (OMB) Circular language known as “subrecipient”) receives federal assistance from the State of Minnesota, it will comply with the applicable single audit requirements. The grantee will provide copies of the single audit reporting package upon request.</w:t>
      </w:r>
    </w:p>
    <w:p w14:paraId="335D7264" w14:textId="77777777" w:rsidR="00454F79" w:rsidRPr="00EB60C2" w:rsidRDefault="00454F79" w:rsidP="00454F79">
      <w:pPr>
        <w:pStyle w:val="Heading3"/>
      </w:pPr>
      <w:r w:rsidRPr="00EB60C2">
        <w:t>5. Liability</w:t>
      </w:r>
    </w:p>
    <w:p w14:paraId="22FA335B" w14:textId="77777777" w:rsidR="00454F79" w:rsidRDefault="00454F79" w:rsidP="00454F79">
      <w:r>
        <w:t>Grantee agrees to indemnify and save and hold the State, its agents and employees harmless from any and all claims or causes of action, including all attorneys’ fees incurred by the State arising from the performance of the award by grantees, agents or employees. This clause shall not be construed to bar any legal remedies grantee may have for the State’s failure to fulfill its obligations pursuant to the award and subsequent awards.</w:t>
      </w:r>
    </w:p>
    <w:p w14:paraId="7390F968" w14:textId="77777777" w:rsidR="00454F79" w:rsidRPr="00EB60C2" w:rsidRDefault="00454F79" w:rsidP="00454F79">
      <w:pPr>
        <w:pStyle w:val="Heading3"/>
      </w:pPr>
      <w:r w:rsidRPr="00EB60C2">
        <w:t xml:space="preserve">6. Ownership of Materials and Intellectual Property Rights </w:t>
      </w:r>
    </w:p>
    <w:p w14:paraId="1BBCF256" w14:textId="77777777" w:rsidR="00454F79" w:rsidRPr="00EB60C2" w:rsidRDefault="00454F79" w:rsidP="00454F79">
      <w:pPr>
        <w:pStyle w:val="Heading4"/>
      </w:pPr>
      <w:r w:rsidRPr="00EB60C2">
        <w:t>A. Intellectual Property Rights</w:t>
      </w:r>
    </w:p>
    <w:p w14:paraId="3AA981EB" w14:textId="77777777" w:rsidR="00454F79" w:rsidRPr="00EB60C2" w:rsidRDefault="00454F79" w:rsidP="00454F79">
      <w:r>
        <w:t xml:space="preserve">The State shall own all rights, title and interest in all of the intellectual property rights, including copyrights, patents, trade secrets, trademarks and service marks in the works and documents created and paid for under the award. Works means all inventions, improvements, discoveries (whether or not patentable), databases, computer programs, reports, notes, studies, photographs, negatives, designs, drawings, specifications, materials, tapes and disks conceived, reduced to practice, created or originated by the grantee, its employees, agents and subcontractors, either individually or jointly with others in the performance of this award. Works includes “Documents.” Documents are the originals of any databases, computer programs, reports, notes, studies, photographs, negatives, designs, drawings, specifications, materials, tapes, disks or other materials, whether in tangible or electronic forms, prepared by the grantee, its employees, agents or subcontractors in the performance of this award. The documents will be the exclusive property of the State and all such documents </w:t>
      </w:r>
      <w:r>
        <w:lastRenderedPageBreak/>
        <w:t>must be immediately returned to the State by the grantee upon completion or cancellation of the award. To the extent possible, those works eligible for copyright protection under the United States Copyright Act will be deemed to be “works for hire.” The grantee assigns all right, title and interest it may have in the works and the documents to the State. The grantee, at the request of the State, shall execute all papers and perform all other acts necessary to transfer or record the State’s ownership interest in the works and documents.</w:t>
      </w:r>
    </w:p>
    <w:p w14:paraId="13E9E273" w14:textId="77777777" w:rsidR="00454F79" w:rsidRPr="00EB60C2" w:rsidRDefault="00454F79" w:rsidP="00454F79">
      <w:pPr>
        <w:pStyle w:val="Heading4"/>
      </w:pPr>
      <w:r w:rsidRPr="00EB60C2">
        <w:t>B. Notification</w:t>
      </w:r>
    </w:p>
    <w:p w14:paraId="0EA11399" w14:textId="77777777" w:rsidR="00454F79" w:rsidRDefault="00454F79" w:rsidP="00454F79">
      <w:r>
        <w:t>Whenever any invention, improvement or discovery (whether or not patentable) is made or conceived for the first time or actually or constructively reduced to practice by the grantee, including its employees and subcontractors, in the performance of the award, the grantee will immediately give the State’s authorized representative written notice thereof, and must promptly furnish the authorized representative with complete information and/or disclosure thereon.</w:t>
      </w:r>
    </w:p>
    <w:p w14:paraId="54798270" w14:textId="77777777" w:rsidR="00454F79" w:rsidRPr="00EB60C2" w:rsidRDefault="00454F79" w:rsidP="00454F79">
      <w:pPr>
        <w:pStyle w:val="Heading4"/>
      </w:pPr>
      <w:r w:rsidRPr="00EB60C2">
        <w:t>C. Representation</w:t>
      </w:r>
    </w:p>
    <w:p w14:paraId="548DE2D2" w14:textId="77777777" w:rsidR="00454F79" w:rsidRDefault="00454F79" w:rsidP="00454F79">
      <w:r>
        <w:t>The grantee must perform all acts, and take all steps necessary to ensure that all intellectual property rights in the works and documents are the sole property of the State, and that neither the grantee nor its employees, agents, or subcontractors retain any interest in and to the works and documents. The grantee represents and warrants that the works and documents do not and will not infringe upon any intellectual property of other persons or entities.</w:t>
      </w:r>
    </w:p>
    <w:p w14:paraId="62436DDA" w14:textId="77777777" w:rsidR="00454F79" w:rsidRDefault="00454F79" w:rsidP="00454F79">
      <w:r>
        <w:t>Notwithstanding Liability clause 5, the grantee will indemnify; defend, to the extent permitted by the Attorney General; and hold harmless the State, at the grantee’s expense, from any action or claim brought against the State to the extent that it is based on a claim that all or part of the works or documents infringe upon the intellectual property rights of others.</w:t>
      </w:r>
    </w:p>
    <w:p w14:paraId="4FDA1CAF" w14:textId="77777777" w:rsidR="00454F79" w:rsidRDefault="00454F79" w:rsidP="00454F79">
      <w:r>
        <w:t>The grantee will be responsible for payment of any and all such claims, demands, obligations, liabilities, costs and damages, including but not limited to, attorney fees. If such a claim or action arises, or in the grantee’s or the State’s opinion is likely to arise, the grantee,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and not exclusive of other remedies provided by law.</w:t>
      </w:r>
    </w:p>
    <w:p w14:paraId="7D8B5344" w14:textId="77777777" w:rsidR="00454F79" w:rsidRPr="00EB60C2" w:rsidRDefault="00454F79" w:rsidP="00454F79">
      <w:pPr>
        <w:pStyle w:val="Heading3"/>
      </w:pPr>
      <w:r w:rsidRPr="00EB60C2">
        <w:t>7. Publicity</w:t>
      </w:r>
    </w:p>
    <w:p w14:paraId="650654E8" w14:textId="77777777" w:rsidR="00454F79" w:rsidRDefault="00454F79" w:rsidP="00454F79">
      <w:r>
        <w:t>Any publicity given to the program on, publications or services provided resulting from the award, including, but not limited to, notices, informational pamphlets, press releases, research, website pages, reports, signs and similar public notices prepared for the grantee or its employees individually or jointly with others or any subrecipients, shall publicly identify the State as the sponsoring agency and identify the source of funding. The publicity described may only be released with the prior approval of the State’s authorized representative.</w:t>
      </w:r>
    </w:p>
    <w:p w14:paraId="3EF43634" w14:textId="77777777" w:rsidR="00454F79" w:rsidRDefault="00454F79" w:rsidP="00454F79">
      <w:r>
        <w:t xml:space="preserve">The applicant/awardee must </w:t>
      </w:r>
      <w:r w:rsidRPr="00777318">
        <w:rPr>
          <w:b/>
        </w:rPr>
        <w:t>not</w:t>
      </w:r>
      <w:r>
        <w:t xml:space="preserve"> claim that the state or the federal Department of Education </w:t>
      </w:r>
      <w:r w:rsidRPr="00777318">
        <w:rPr>
          <w:b/>
        </w:rPr>
        <w:t>endorses</w:t>
      </w:r>
      <w:r>
        <w:t xml:space="preserve"> its products or services. See a sample statement below:</w:t>
      </w:r>
    </w:p>
    <w:p w14:paraId="39D02E46" w14:textId="77777777" w:rsidR="00454F79" w:rsidRDefault="00454F79" w:rsidP="00454F79">
      <w:r>
        <w:lastRenderedPageBreak/>
        <w:t>Example: The contents of this publication, film, or conference do not necessarily represent the policy of the federal Department of Education or the state Department of Education and you should not assume endorsement by the federal or state government.</w:t>
      </w:r>
    </w:p>
    <w:p w14:paraId="028C14EA" w14:textId="77777777" w:rsidR="00454F79" w:rsidRDefault="00454F79" w:rsidP="00454F79">
      <w:r>
        <w:t>See the sample publicity statement below for citing the funding source below:</w:t>
      </w:r>
    </w:p>
    <w:p w14:paraId="530B148C" w14:textId="77777777" w:rsidR="00454F79" w:rsidRDefault="00454F79" w:rsidP="00454F79">
      <w:r>
        <w:t>Example: This training is partially funded with a grant from the Minnesota Department of Education using federal funding, CFDA 84.027A, Special Education - Grants to States.</w:t>
      </w:r>
    </w:p>
    <w:p w14:paraId="6B2019E6" w14:textId="77777777" w:rsidR="00454F79" w:rsidRPr="00EB60C2" w:rsidRDefault="00454F79" w:rsidP="00454F79">
      <w:pPr>
        <w:pStyle w:val="Heading3"/>
      </w:pPr>
      <w:r w:rsidRPr="00EB60C2">
        <w:t>8. Government Data Practices and Disclosure of Breach in Security</w:t>
      </w:r>
    </w:p>
    <w:p w14:paraId="498E71A2" w14:textId="77777777" w:rsidR="00454F79" w:rsidRDefault="00454F79" w:rsidP="00454F79">
      <w:r>
        <w:t xml:space="preserve">The grantee and the State must comply with the Minnesota Government Data Practices Act, Minnesota Statutes, Chapter 13, as it applies to all data provided by the State under the award, and as it applies to all data created collected, received, stored, used, maintained or disseminated by the grantee under the award. The civil remedies of </w:t>
      </w:r>
      <w:hyperlink r:id="rId17" w:history="1">
        <w:r>
          <w:rPr>
            <w:rStyle w:val="Hyperlink"/>
          </w:rPr>
          <w:t>Minnesota Statutes 2023, section 13.08</w:t>
        </w:r>
      </w:hyperlink>
      <w:r>
        <w:t xml:space="preserve"> apply to the release of the data referred to in this paragraph by either the grantee or the State.</w:t>
      </w:r>
    </w:p>
    <w:p w14:paraId="78AA2F09" w14:textId="77777777" w:rsidR="00454F79" w:rsidRDefault="00454F79" w:rsidP="00454F79">
      <w:r>
        <w:t>If the grantee receives a request to release the data referred to in this paragraph, the grantee must immediately notify the State. The State will give the grantee instructions concerning the release of the data to the requesting party before the data is released.</w:t>
      </w:r>
    </w:p>
    <w:p w14:paraId="33DB6EA5" w14:textId="77777777" w:rsidR="00454F79" w:rsidRDefault="00D07393" w:rsidP="00454F79">
      <w:hyperlink r:id="rId18" w:history="1">
        <w:r w:rsidR="00454F79">
          <w:rPr>
            <w:rStyle w:val="Hyperlink"/>
          </w:rPr>
          <w:t>Minnesota Statutes 2023, section 13.055</w:t>
        </w:r>
      </w:hyperlink>
      <w:r w:rsidR="00454F79">
        <w:t>, applies to all government entities in Minnesota, not just state agencies. This applies to all school districts and charter schools. Government entities must notify individual data subjects when nonpublic data about them has been the subject of a breach of security of the data.</w:t>
      </w:r>
    </w:p>
    <w:p w14:paraId="04308BE2" w14:textId="77777777" w:rsidR="00454F79" w:rsidRPr="00EB60C2" w:rsidRDefault="00454F79" w:rsidP="00454F79">
      <w:pPr>
        <w:pStyle w:val="Heading3"/>
      </w:pPr>
      <w:r w:rsidRPr="00EB60C2">
        <w:t>9. Data Disclosure</w:t>
      </w:r>
    </w:p>
    <w:p w14:paraId="55730BB5" w14:textId="77777777" w:rsidR="00454F79" w:rsidRDefault="00454F79" w:rsidP="00454F79">
      <w:r>
        <w:t xml:space="preserve">Under </w:t>
      </w:r>
      <w:hyperlink r:id="rId19" w:history="1">
        <w:r>
          <w:rPr>
            <w:rStyle w:val="Hyperlink"/>
          </w:rPr>
          <w:t>Minnesota Statutes 2023, section 270C.65</w:t>
        </w:r>
      </w:hyperlink>
      <w:r>
        <w:t>, and other applicable laws, the grantee consents to disclosure of its SWIFT Supplier ID Number (formally known as SWIFT Vendor ID), Social Security number, UEI number, federal employer tax identification number and/or Minnesota tax identification number, already provided to the State, to federal and state tax agencies and state personnel involved in the payment of state obligations. These numbers may be used in the enforcement of federal and state tax laws which could result in action requiring the grantee to file state tax returns and pay delinquent state tax liabilities, if any.</w:t>
      </w:r>
    </w:p>
    <w:p w14:paraId="3994F7D8" w14:textId="77777777" w:rsidR="00454F79" w:rsidRPr="00EB60C2" w:rsidRDefault="00454F79" w:rsidP="00454F79">
      <w:pPr>
        <w:pStyle w:val="Heading3"/>
      </w:pPr>
      <w:r>
        <w:t>10. Worker’s Compensation</w:t>
      </w:r>
    </w:p>
    <w:p w14:paraId="22F4F230" w14:textId="77777777" w:rsidR="00454F79" w:rsidRDefault="00454F79" w:rsidP="00454F79">
      <w:r>
        <w:t xml:space="preserve">Grantee certifies that it </w:t>
      </w:r>
      <w:proofErr w:type="gramStart"/>
      <w:r>
        <w:t>is in compliance with</w:t>
      </w:r>
      <w:proofErr w:type="gramEnd"/>
      <w:r>
        <w:t xml:space="preserve"> </w:t>
      </w:r>
      <w:hyperlink r:id="rId20" w:history="1">
        <w:r>
          <w:rPr>
            <w:rStyle w:val="Hyperlink"/>
          </w:rPr>
          <w:t>Minnesota Statutes 2023, section 176.181, subdivision 2</w:t>
        </w:r>
      </w:hyperlink>
      <w:r>
        <w:t>, pertaining to workers’ compensation insurance coverage. The grantee’s employees and agents will not be considered state employees. Any claims that may arise under the Minnesota Workers’ Compensation Act on behalf of these employees and any claims made by any third party as a consequence of any act or omission on the part of these employees are in no way the State’s obligation or responsibility. (Exemption/Waiver as allowed under law.)</w:t>
      </w:r>
    </w:p>
    <w:p w14:paraId="29FBD150" w14:textId="77777777" w:rsidR="00454F79" w:rsidRPr="00EB60C2" w:rsidRDefault="00454F79" w:rsidP="00454F79">
      <w:pPr>
        <w:pStyle w:val="Heading3"/>
      </w:pPr>
      <w:r w:rsidRPr="00EB60C2">
        <w:lastRenderedPageBreak/>
        <w:t>11. Antitrust</w:t>
      </w:r>
    </w:p>
    <w:p w14:paraId="3C99B48B" w14:textId="77777777" w:rsidR="00454F79" w:rsidRDefault="00454F79" w:rsidP="00454F79">
      <w:r>
        <w:t>Grantee hereby assigns to the State of Minnesota any and all claims for overcharges as to goods and/or services provided in connection with the award resulting from antitrust violations which arise under the antitrust laws of the United States and the antitrust laws of the State of Minnesota.</w:t>
      </w:r>
    </w:p>
    <w:p w14:paraId="6FB00119" w14:textId="77777777" w:rsidR="00454F79" w:rsidRPr="00EB60C2" w:rsidRDefault="00454F79" w:rsidP="00454F79">
      <w:pPr>
        <w:pStyle w:val="Heading3"/>
      </w:pPr>
      <w:r w:rsidRPr="00EB60C2">
        <w:t>12. Governing Law, Jurisdiction and Venue</w:t>
      </w:r>
    </w:p>
    <w:p w14:paraId="4E271CA9" w14:textId="77777777" w:rsidR="00454F79" w:rsidRDefault="00454F79" w:rsidP="00454F79">
      <w:r>
        <w:t>Minnesota law, without regard to its choice-of-law and provisions, governs the award. Venue for all legal proceedings arising out of the award, or its breach, must be in the appropriate state or federal court with competent jurisdiction in Ramsey County, Minnesota.</w:t>
      </w:r>
    </w:p>
    <w:p w14:paraId="4D834D8B" w14:textId="77777777" w:rsidR="00454F79" w:rsidRPr="00EB60C2" w:rsidRDefault="00454F79" w:rsidP="00454F79">
      <w:pPr>
        <w:pStyle w:val="Heading3"/>
      </w:pPr>
      <w:r w:rsidRPr="00EB60C2">
        <w:t>13. Lobbying</w:t>
      </w:r>
    </w:p>
    <w:p w14:paraId="4142B8A5" w14:textId="77777777" w:rsidR="00454F79" w:rsidRDefault="00454F79" w:rsidP="00454F79">
      <w:r>
        <w:t>As required by Section 1352, Title 31 of the U.S. Code, and implemented at 2 Code of Federal Regulations (CFR), Part 200, the grantee when signing the application, certifies that:</w:t>
      </w:r>
    </w:p>
    <w:p w14:paraId="37B2620A" w14:textId="77777777" w:rsidR="00454F79" w:rsidRDefault="00454F79" w:rsidP="00454F79">
      <w:pPr>
        <w:pStyle w:val="NumberListLevel1"/>
        <w:numPr>
          <w:ilvl w:val="0"/>
          <w:numId w:val="36"/>
        </w:numPr>
        <w:ind w:left="720" w:hanging="450"/>
      </w:pPr>
      <w:r w:rsidRPr="004E4712">
        <w:t>No federally appropriated funds have been paid or will be paid, by or on behalf of organization, to any person for influencing or attempting to influence an officer or employee of any agency, a Member of Congress, an officer or employee of Congress, or an employee of a Member of Congress in connection with the making of any federal award, and the extension, continuation, renewal, amendment or modification of any federal grant.</w:t>
      </w:r>
    </w:p>
    <w:p w14:paraId="5167FA24" w14:textId="77777777" w:rsidR="00454F79" w:rsidRDefault="00454F79" w:rsidP="00454F79">
      <w:pPr>
        <w:pStyle w:val="NumberListLevel1"/>
        <w:numPr>
          <w:ilvl w:val="0"/>
          <w:numId w:val="36"/>
        </w:numPr>
        <w:ind w:left="720" w:hanging="450"/>
      </w:pPr>
      <w:r w:rsidRPr="004E4712">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grant award, the applicant/grantee shall complete and submit a Standard Form - LLL, "Disclosure Form to Report Lobbying," in accordance with its instructions.</w:t>
      </w:r>
    </w:p>
    <w:p w14:paraId="1CF40F1F" w14:textId="77777777" w:rsidR="00454F79" w:rsidRDefault="00454F79" w:rsidP="00454F79">
      <w:pPr>
        <w:pStyle w:val="NumberListLevel1"/>
        <w:numPr>
          <w:ilvl w:val="0"/>
          <w:numId w:val="36"/>
        </w:numPr>
        <w:ind w:left="720" w:hanging="450"/>
      </w:pPr>
      <w:r w:rsidRPr="004E4712">
        <w:t>The grantee shall require that the language herein shall be included in any award documents for all subawards at all tiers (including subgrants, contracts under award, and subcontracts) and that all subrecipients shall certify and disclose accordingly.</w:t>
      </w:r>
    </w:p>
    <w:p w14:paraId="59F4DC25" w14:textId="77777777" w:rsidR="00454F79" w:rsidRDefault="00454F79" w:rsidP="00454F79">
      <w:r w:rsidRPr="004E4712">
        <w:t>Any person who fails to file the required certification shall be subject to a civil penalty of not less than $10,000 and not more than $100,000 for each such failure.</w:t>
      </w:r>
    </w:p>
    <w:p w14:paraId="21AE6703" w14:textId="77777777" w:rsidR="00454F79" w:rsidRPr="00EB60C2" w:rsidRDefault="00454F79" w:rsidP="00454F79">
      <w:pPr>
        <w:pStyle w:val="Heading3"/>
      </w:pPr>
      <w:r w:rsidRPr="00EB60C2">
        <w:t>14. Debarment, Suspension, and Other Responsibility Matters</w:t>
      </w:r>
    </w:p>
    <w:p w14:paraId="3AB2A353" w14:textId="77777777" w:rsidR="00454F79" w:rsidRDefault="00454F79" w:rsidP="00454F79">
      <w:r>
        <w:t xml:space="preserve">As required by </w:t>
      </w:r>
      <w:hyperlink r:id="rId21" w:history="1">
        <w:r w:rsidRPr="00DC1FD7">
          <w:rPr>
            <w:rStyle w:val="Hyperlink"/>
          </w:rPr>
          <w:t>Executive Order 12549</w:t>
        </w:r>
      </w:hyperlink>
      <w:r>
        <w:t>, Debarment and Suspension, and implemented at 2 CFR 180.200 or amendments thereto, for prospective participants in primary covered transactions.</w:t>
      </w:r>
    </w:p>
    <w:p w14:paraId="72307AB2" w14:textId="77777777" w:rsidR="00454F79" w:rsidRDefault="00454F79" w:rsidP="00454F79">
      <w:r>
        <w:t>The grantee certifies that it and its principals:</w:t>
      </w:r>
    </w:p>
    <w:p w14:paraId="48DFECCF" w14:textId="77777777" w:rsidR="00454F79" w:rsidRDefault="00454F79" w:rsidP="00454F79">
      <w:pPr>
        <w:pStyle w:val="NumberListLevel1"/>
        <w:numPr>
          <w:ilvl w:val="0"/>
          <w:numId w:val="38"/>
        </w:numPr>
        <w:ind w:left="720"/>
      </w:pPr>
      <w:r>
        <w:t>Are not presently debarred, suspended, proposed for debarment, declared ineligible or voluntarily excluded from covered transactions by any federal department or agency;</w:t>
      </w:r>
    </w:p>
    <w:p w14:paraId="518C9BA3" w14:textId="77777777" w:rsidR="00454F79" w:rsidRDefault="00454F79" w:rsidP="00454F79">
      <w:pPr>
        <w:pStyle w:val="NumberListLevel1"/>
        <w:numPr>
          <w:ilvl w:val="0"/>
          <w:numId w:val="36"/>
        </w:numPr>
        <w:ind w:left="720"/>
      </w:pPr>
      <w:r>
        <w:t xml:space="preserve">Have not within a three-year period preceding this application or award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w:t>
      </w:r>
      <w:r>
        <w:lastRenderedPageBreak/>
        <w:t>embezzlement, theft, forgery, bribery, falsification or destruction of records, making false statements or receiving stolen property;</w:t>
      </w:r>
    </w:p>
    <w:p w14:paraId="1A3B9F46" w14:textId="77777777" w:rsidR="00454F79" w:rsidRDefault="00454F79" w:rsidP="00454F79">
      <w:pPr>
        <w:pStyle w:val="NumberListLevel1"/>
        <w:numPr>
          <w:ilvl w:val="0"/>
          <w:numId w:val="36"/>
        </w:numPr>
        <w:ind w:left="720"/>
      </w:pPr>
      <w:r>
        <w:t>Are not presently indicted for or otherwise criminally or civilly charged by a governmental entity (federal, state or local) with commission of any of the offenses enumerated in paragraph (2)(b) of this certification; and,</w:t>
      </w:r>
    </w:p>
    <w:p w14:paraId="7C59F8D9" w14:textId="77777777" w:rsidR="00454F79" w:rsidRPr="00EB60C2" w:rsidRDefault="00454F79" w:rsidP="00454F79">
      <w:pPr>
        <w:pStyle w:val="NumberListLevel1"/>
        <w:numPr>
          <w:ilvl w:val="0"/>
          <w:numId w:val="36"/>
        </w:numPr>
        <w:ind w:left="720"/>
      </w:pPr>
      <w:r>
        <w:t>Have not within a three-year period preceding this application had one or more public transaction (federal, state or local) terminated for cause or default.</w:t>
      </w:r>
    </w:p>
    <w:p w14:paraId="22AC946B" w14:textId="77777777" w:rsidR="00454F79" w:rsidRPr="00EB60C2" w:rsidRDefault="00454F79" w:rsidP="00454F79">
      <w:pPr>
        <w:pStyle w:val="Heading3"/>
      </w:pPr>
      <w:r w:rsidRPr="00EB60C2">
        <w:t>15. Drug-Free Workplace (Awardees Other Than Individuals)</w:t>
      </w:r>
    </w:p>
    <w:p w14:paraId="51C6A2D0" w14:textId="77777777" w:rsidR="00454F79" w:rsidRDefault="00454F79" w:rsidP="00454F79">
      <w:r>
        <w:t>As required by the Drug-Free Workplace Act of 1988, and implemented at 2 CFR, Part 200, the grantee certifies that it will continue to provide a drug-free workplace by:</w:t>
      </w:r>
    </w:p>
    <w:p w14:paraId="4C60EC83" w14:textId="77777777" w:rsidR="00454F79" w:rsidRDefault="00454F79" w:rsidP="00454F79">
      <w:pPr>
        <w:pStyle w:val="NumberListLevel1"/>
        <w:numPr>
          <w:ilvl w:val="0"/>
          <w:numId w:val="39"/>
        </w:numPr>
        <w:ind w:left="720"/>
      </w:pPr>
      <w: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D5E4D75" w14:textId="77777777" w:rsidR="00454F79" w:rsidRDefault="00454F79" w:rsidP="00454F79">
      <w:pPr>
        <w:pStyle w:val="NumberListLevel1"/>
        <w:numPr>
          <w:ilvl w:val="0"/>
          <w:numId w:val="36"/>
        </w:numPr>
        <w:ind w:left="720"/>
      </w:pPr>
      <w:r>
        <w:t>Establishing an on-going drug-free awareness program to inform employees about:</w:t>
      </w:r>
    </w:p>
    <w:p w14:paraId="65CE629C" w14:textId="77777777" w:rsidR="00454F79" w:rsidRDefault="00454F79" w:rsidP="00454F79">
      <w:pPr>
        <w:pStyle w:val="NumberListLevel2"/>
        <w:numPr>
          <w:ilvl w:val="1"/>
          <w:numId w:val="36"/>
        </w:numPr>
        <w:ind w:left="1440"/>
      </w:pPr>
      <w:r>
        <w:t>The dangers of drug abuse in the workplace;</w:t>
      </w:r>
    </w:p>
    <w:p w14:paraId="39A9E419" w14:textId="77777777" w:rsidR="00454F79" w:rsidRDefault="00454F79" w:rsidP="00454F79">
      <w:pPr>
        <w:pStyle w:val="NumberListLevel2"/>
        <w:numPr>
          <w:ilvl w:val="1"/>
          <w:numId w:val="36"/>
        </w:numPr>
        <w:ind w:left="1440"/>
      </w:pPr>
      <w:r>
        <w:t>The grantee’s policy of maintaining a drug-free workplace;</w:t>
      </w:r>
    </w:p>
    <w:p w14:paraId="45A05C5D" w14:textId="77777777" w:rsidR="00454F79" w:rsidRDefault="00454F79" w:rsidP="00454F79">
      <w:pPr>
        <w:pStyle w:val="NumberListLevel2"/>
        <w:numPr>
          <w:ilvl w:val="1"/>
          <w:numId w:val="36"/>
        </w:numPr>
        <w:ind w:left="1440"/>
      </w:pPr>
      <w:r>
        <w:t>Any available drug counseling, rehabilitation and employee assistance programs; and</w:t>
      </w:r>
    </w:p>
    <w:p w14:paraId="340427FD" w14:textId="77777777" w:rsidR="00454F79" w:rsidRDefault="00454F79" w:rsidP="00454F79">
      <w:pPr>
        <w:pStyle w:val="NumberListLevel2"/>
        <w:numPr>
          <w:ilvl w:val="1"/>
          <w:numId w:val="36"/>
        </w:numPr>
        <w:ind w:left="1440"/>
      </w:pPr>
      <w:r>
        <w:t>The penalties that may be imposed upon employees for drug abuse violations occurring in the workplace;</w:t>
      </w:r>
    </w:p>
    <w:p w14:paraId="1E7EE456" w14:textId="77777777" w:rsidR="00454F79" w:rsidRDefault="00454F79" w:rsidP="00454F79">
      <w:pPr>
        <w:pStyle w:val="NumberListLevel1"/>
        <w:numPr>
          <w:ilvl w:val="0"/>
          <w:numId w:val="36"/>
        </w:numPr>
        <w:ind w:left="720"/>
      </w:pPr>
      <w:r>
        <w:t>Making it a requirement that each employee to be engaged in the performance of the award be given a copy of the statement required by paragraph (1);</w:t>
      </w:r>
    </w:p>
    <w:p w14:paraId="050A7F67" w14:textId="77777777" w:rsidR="00454F79" w:rsidRDefault="00454F79" w:rsidP="00454F79">
      <w:pPr>
        <w:pStyle w:val="NumberListLevel1"/>
        <w:numPr>
          <w:ilvl w:val="0"/>
          <w:numId w:val="36"/>
        </w:numPr>
        <w:ind w:left="720"/>
      </w:pPr>
      <w:r>
        <w:t>Notifying the employee in the statement required by paragraph (1) that, as a condition of employment under the award, the employee will:</w:t>
      </w:r>
    </w:p>
    <w:p w14:paraId="7EC642D1" w14:textId="77777777" w:rsidR="00454F79" w:rsidRDefault="00454F79" w:rsidP="00454F79">
      <w:pPr>
        <w:pStyle w:val="NumberListLevel2"/>
        <w:numPr>
          <w:ilvl w:val="1"/>
          <w:numId w:val="36"/>
        </w:numPr>
        <w:ind w:left="1440"/>
      </w:pPr>
      <w:r>
        <w:t>Abide by the terms of the statement; and,</w:t>
      </w:r>
    </w:p>
    <w:p w14:paraId="16FE592B" w14:textId="77777777" w:rsidR="00454F79" w:rsidRDefault="00454F79" w:rsidP="00454F79">
      <w:pPr>
        <w:pStyle w:val="NumberListLevel2"/>
        <w:numPr>
          <w:ilvl w:val="1"/>
          <w:numId w:val="36"/>
        </w:numPr>
        <w:ind w:left="1440"/>
      </w:pPr>
      <w:r>
        <w:t>Notify the employer in writing of his or her conviction for a violation of a criminal drug statute occurring in the workplace no later than five calendar days after such conviction;</w:t>
      </w:r>
    </w:p>
    <w:p w14:paraId="36AF893C" w14:textId="77777777" w:rsidR="00454F79" w:rsidRDefault="00454F79" w:rsidP="00454F79">
      <w:pPr>
        <w:pStyle w:val="NumberListLevel1"/>
        <w:numPr>
          <w:ilvl w:val="0"/>
          <w:numId w:val="36"/>
        </w:numPr>
        <w:ind w:left="720"/>
      </w:pPr>
      <w:r>
        <w:t>Notifying the agency, in writing, within 10 calendar days after receiving notice under subparagraph (4)(b) from an employee or otherwise receiving actual notice of such conviction. Employers of convicted employees must provide notice, including position title, to: Director, Grants Policy and Oversight Staff, U.S. Department of Education, 400 Maryland Avenue, S.W. (Room 3652, GSA Regional Office Building No. 3), Washington, DC 20202-4248. Notice shall include the identification number(s) of each affected award;</w:t>
      </w:r>
    </w:p>
    <w:p w14:paraId="073088A2" w14:textId="77777777" w:rsidR="00454F79" w:rsidRDefault="00454F79" w:rsidP="00454F79">
      <w:pPr>
        <w:pStyle w:val="NumberListLevel1"/>
        <w:numPr>
          <w:ilvl w:val="0"/>
          <w:numId w:val="36"/>
        </w:numPr>
        <w:ind w:left="720"/>
      </w:pPr>
      <w:r>
        <w:t>Taking one of the following actions, within 30 calendar days of receiving notice under subparagraph (4)(b), with respect to any employee who is so convicted:</w:t>
      </w:r>
    </w:p>
    <w:p w14:paraId="6BF66D6A" w14:textId="77777777" w:rsidR="00454F79" w:rsidRDefault="00454F79" w:rsidP="00454F79">
      <w:pPr>
        <w:pStyle w:val="NumberListLevel2"/>
        <w:numPr>
          <w:ilvl w:val="1"/>
          <w:numId w:val="36"/>
        </w:numPr>
        <w:ind w:left="1440"/>
      </w:pPr>
      <w:r>
        <w:t>Taking appropriate personnel action against such an employee, up to and including termination, consistent with the requirements of the Rehabilitation Act of 1973, as amended; or,</w:t>
      </w:r>
    </w:p>
    <w:p w14:paraId="67D06F0C" w14:textId="77777777" w:rsidR="00454F79" w:rsidRDefault="00454F79" w:rsidP="00454F79">
      <w:pPr>
        <w:pStyle w:val="NumberListLevel2"/>
        <w:numPr>
          <w:ilvl w:val="1"/>
          <w:numId w:val="36"/>
        </w:numPr>
        <w:ind w:left="1440"/>
      </w:pPr>
      <w:r>
        <w:t>Requiring such employee to participate satisfactorily in a drug abuse assistance or rehabilitation program approved for such purposes by a federal, state or local health, law enforcement or other appropriate agency;</w:t>
      </w:r>
    </w:p>
    <w:p w14:paraId="4240FCCC" w14:textId="77777777" w:rsidR="00454F79" w:rsidRDefault="00454F79" w:rsidP="00454F79">
      <w:pPr>
        <w:pStyle w:val="NumberListLevel1"/>
        <w:numPr>
          <w:ilvl w:val="0"/>
          <w:numId w:val="36"/>
        </w:numPr>
        <w:ind w:left="720"/>
      </w:pPr>
      <w:r w:rsidRPr="00E55026">
        <w:t>Making a good faith effort to continue to maintain a drug-free workplace through implementation of Paragraphs (1), (2), (3), (4), (5) and (6).</w:t>
      </w:r>
    </w:p>
    <w:p w14:paraId="522EE4FE" w14:textId="77777777" w:rsidR="00454F79" w:rsidRPr="00EB60C2" w:rsidRDefault="00454F79" w:rsidP="00454F79">
      <w:pPr>
        <w:pStyle w:val="Heading3"/>
      </w:pPr>
      <w:r w:rsidRPr="00EB60C2">
        <w:lastRenderedPageBreak/>
        <w:t>16. Transferability</w:t>
      </w:r>
    </w:p>
    <w:p w14:paraId="6C13B7AB" w14:textId="77777777" w:rsidR="00454F79" w:rsidRPr="00EB60C2" w:rsidRDefault="00454F79" w:rsidP="00454F79">
      <w:r w:rsidRPr="00EB60C2">
        <w:t xml:space="preserve">The grantee shall not transfer or assign to any party or parties any right(s), obligation(s) or claim(s) under the award without the prior written consent of the </w:t>
      </w:r>
      <w:r>
        <w:t>S</w:t>
      </w:r>
      <w:r w:rsidRPr="00EB60C2">
        <w:t xml:space="preserve">tate. It is understood, however, that grantee remains solely responsible to the </w:t>
      </w:r>
      <w:r>
        <w:t>S</w:t>
      </w:r>
      <w:r w:rsidRPr="00EB60C2">
        <w:t>tate for providing the products and services described.</w:t>
      </w:r>
    </w:p>
    <w:p w14:paraId="4B79FB54" w14:textId="77777777" w:rsidR="00454F79" w:rsidRDefault="00454F79" w:rsidP="00454F79">
      <w:pPr>
        <w:pStyle w:val="Heading3"/>
      </w:pPr>
      <w:r w:rsidRPr="00EB60C2">
        <w:t>17. Time</w:t>
      </w:r>
    </w:p>
    <w:p w14:paraId="21ABA80C" w14:textId="77777777" w:rsidR="00454F79" w:rsidRPr="00634EF7" w:rsidRDefault="00454F79" w:rsidP="00454F79">
      <w:pPr>
        <w:rPr>
          <w:lang w:bidi="ar-SA"/>
        </w:rPr>
      </w:pPr>
      <w:r>
        <w:rPr>
          <w:rStyle w:val="normaltextrun"/>
          <w:rFonts w:eastAsiaTheme="majorEastAsia" w:cs="Calibri"/>
          <w:color w:val="000000"/>
          <w:shd w:val="clear" w:color="auto" w:fill="FFFFFF"/>
        </w:rPr>
        <w:t xml:space="preserve">The grantee must comply with the time requirements described in the application and award and inform the grantor of any potential </w:t>
      </w:r>
      <w:proofErr w:type="gramStart"/>
      <w:r>
        <w:rPr>
          <w:rStyle w:val="contextualspellingandgrammarerror"/>
          <w:rFonts w:eastAsiaTheme="majorEastAsia" w:cs="Calibri"/>
          <w:color w:val="000000"/>
          <w:shd w:val="clear" w:color="auto" w:fill="FFFFFF"/>
        </w:rPr>
        <w:t>long term</w:t>
      </w:r>
      <w:proofErr w:type="gramEnd"/>
      <w:r>
        <w:rPr>
          <w:rStyle w:val="normaltextrun"/>
          <w:rFonts w:eastAsiaTheme="majorEastAsia" w:cs="Calibri"/>
          <w:color w:val="000000"/>
          <w:shd w:val="clear" w:color="auto" w:fill="FFFFFF"/>
        </w:rPr>
        <w:t xml:space="preserve"> delays or changes affecting those timelines.</w:t>
      </w:r>
      <w:r>
        <w:rPr>
          <w:rStyle w:val="eop"/>
          <w:rFonts w:eastAsiaTheme="majorEastAsia" w:cs="Calibri"/>
          <w:color w:val="000000"/>
          <w:shd w:val="clear" w:color="auto" w:fill="FFFFFF"/>
        </w:rPr>
        <w:t> </w:t>
      </w:r>
    </w:p>
    <w:p w14:paraId="515AA8BA" w14:textId="77777777" w:rsidR="00454F79" w:rsidRPr="00EB60C2" w:rsidRDefault="00454F79" w:rsidP="00454F79">
      <w:pPr>
        <w:pStyle w:val="Heading3"/>
      </w:pPr>
      <w:r w:rsidRPr="00EB60C2">
        <w:t>18. Nondiscrimination</w:t>
      </w:r>
    </w:p>
    <w:p w14:paraId="1E07D5A4" w14:textId="77777777" w:rsidR="00454F79" w:rsidRPr="00EB60C2" w:rsidRDefault="00454F79" w:rsidP="00454F79">
      <w:r w:rsidRPr="00EB60C2">
        <w:t>The grantee will comply with nondiscrimination statutes.</w:t>
      </w:r>
    </w:p>
    <w:p w14:paraId="2D9BC7E6" w14:textId="77777777" w:rsidR="00454F79" w:rsidRDefault="00454F79" w:rsidP="00454F79">
      <w:pPr>
        <w:pStyle w:val="NumberListLevel1"/>
        <w:numPr>
          <w:ilvl w:val="0"/>
          <w:numId w:val="40"/>
        </w:numPr>
        <w:ind w:left="720"/>
      </w:pPr>
      <w:r>
        <w:t>Grantees will follow the Civil Rights Act of 1964, and amendments thereto which prohibits discrimination on the basis of race, color, or national origin.</w:t>
      </w:r>
    </w:p>
    <w:p w14:paraId="4C509BCB" w14:textId="77777777" w:rsidR="00454F79" w:rsidRDefault="00454F79" w:rsidP="00454F79">
      <w:pPr>
        <w:pStyle w:val="NumberListLevel1"/>
        <w:numPr>
          <w:ilvl w:val="0"/>
          <w:numId w:val="36"/>
        </w:numPr>
        <w:ind w:left="720"/>
      </w:pPr>
      <w:r>
        <w:t>Section 504 of the Rehabilitation Act of 1973, and amendments which prohibits discrimination on the basis of disability.</w:t>
      </w:r>
    </w:p>
    <w:p w14:paraId="4B75A166" w14:textId="77777777" w:rsidR="00454F79" w:rsidRDefault="00454F79" w:rsidP="00454F79">
      <w:pPr>
        <w:pStyle w:val="NumberListLevel1"/>
        <w:numPr>
          <w:ilvl w:val="0"/>
          <w:numId w:val="36"/>
        </w:numPr>
        <w:ind w:left="720"/>
      </w:pPr>
      <w:r>
        <w:t>Title IX of the Education Amendments of 1972, which prohibits discrimination on the basis of sex in education programs.</w:t>
      </w:r>
    </w:p>
    <w:p w14:paraId="7ABD9A0C" w14:textId="77777777" w:rsidR="00454F79" w:rsidRDefault="00454F79" w:rsidP="00454F79">
      <w:pPr>
        <w:pStyle w:val="NumberListLevel1"/>
        <w:numPr>
          <w:ilvl w:val="0"/>
          <w:numId w:val="36"/>
        </w:numPr>
        <w:ind w:left="720"/>
      </w:pPr>
      <w:r>
        <w:t>Age Discrimination in Employment Act of 1975 and amendments.</w:t>
      </w:r>
    </w:p>
    <w:p w14:paraId="56CBAFF3" w14:textId="77777777" w:rsidR="00454F79" w:rsidRDefault="00454F79" w:rsidP="00454F79">
      <w:pPr>
        <w:pStyle w:val="NumberListLevel1"/>
        <w:numPr>
          <w:ilvl w:val="0"/>
          <w:numId w:val="36"/>
        </w:numPr>
        <w:ind w:left="720"/>
      </w:pPr>
      <w:r>
        <w:t>In addition, per federal CFR 200.415, Agreement of Applicant, which states that prior to the Commissioner’s issuance of any commitment or other loan approval, shall agree, by signing the application, (in a form prescribed by the Commissioner), that there shall be no discrimination against anyone who is employed in carrying out work receiving assistance pursuant to this chapter, or against an applicant for such employment, because of race, color, religion, sex, handicap, age or national origin.</w:t>
      </w:r>
    </w:p>
    <w:p w14:paraId="5F29E534" w14:textId="77777777" w:rsidR="00454F79" w:rsidRDefault="00D07393" w:rsidP="00454F79">
      <w:pPr>
        <w:pStyle w:val="NumberListLevel1"/>
        <w:numPr>
          <w:ilvl w:val="0"/>
          <w:numId w:val="36"/>
        </w:numPr>
        <w:ind w:left="720"/>
      </w:pPr>
      <w:hyperlink r:id="rId22" w:history="1">
        <w:r w:rsidR="00454F79">
          <w:rPr>
            <w:rStyle w:val="Hyperlink"/>
          </w:rPr>
          <w:t>Minnesota Statutes 2023, Chapter 363A. Human Rights</w:t>
        </w:r>
      </w:hyperlink>
      <w:r w:rsidR="00454F79">
        <w:t>.</w:t>
      </w:r>
    </w:p>
    <w:p w14:paraId="654AD341" w14:textId="77777777" w:rsidR="00454F79" w:rsidRPr="00EB60C2" w:rsidRDefault="00454F79" w:rsidP="00454F79">
      <w:pPr>
        <w:pStyle w:val="Heading3"/>
      </w:pPr>
      <w:r w:rsidRPr="00EB60C2">
        <w:t>19. Pre-Award Work and Pre-Award Costs</w:t>
      </w:r>
    </w:p>
    <w:p w14:paraId="02975CE1" w14:textId="77777777" w:rsidR="00454F79" w:rsidRDefault="00454F79" w:rsidP="00454F79">
      <w:r>
        <w:t>The grantee understands that no work should begin and no pre-award costs would be covered under this award until all required signatures have been obtained, an Official Grant Award Notification (OGAN) has been issued, or other award documentation has been received and the grantee is notified to begin work by the State’s program authorized representative or their designee. If an exception to this is determined necessary by MDE, the grantee would be informed in writing or email by the State’s program authorized representative or designee.</w:t>
      </w:r>
    </w:p>
    <w:p w14:paraId="03D2C54F" w14:textId="77777777" w:rsidR="00454F79" w:rsidRPr="00EB60C2" w:rsidRDefault="00454F79" w:rsidP="00454F79">
      <w:pPr>
        <w:pStyle w:val="Heading3"/>
      </w:pPr>
      <w:r w:rsidRPr="00EB60C2">
        <w:t>20. Grantee's Grant Program Representative</w:t>
      </w:r>
    </w:p>
    <w:p w14:paraId="47E82990" w14:textId="77777777" w:rsidR="00454F79" w:rsidRDefault="00454F79" w:rsidP="00454F79">
      <w:r>
        <w:t>The applicant’s Program Contact Representative will be named on the OGAN or other award information. If the Program Contact Representative or official with authority to sign changes at any time during the grant award period, the applicant/grantee must immediately notify the State.</w:t>
      </w:r>
    </w:p>
    <w:p w14:paraId="308F5D2F" w14:textId="77777777" w:rsidR="00454F79" w:rsidRPr="00EB60C2" w:rsidRDefault="00454F79" w:rsidP="00454F79">
      <w:pPr>
        <w:pStyle w:val="Heading3"/>
      </w:pPr>
      <w:r w:rsidRPr="00EB60C2">
        <w:lastRenderedPageBreak/>
        <w:t>21. Delinquent State or Federal Debt</w:t>
      </w:r>
    </w:p>
    <w:p w14:paraId="06F6A381" w14:textId="77777777" w:rsidR="00454F79" w:rsidRDefault="00454F79" w:rsidP="00454F79">
      <w:r>
        <w:t xml:space="preserve">As an applicant, you are not delinquent on the repayment of any federal debt. If delinquent in state debt, payments shall not be made by the state agency to the vendor until the commissioner notifies the agency the vendor is no longer a delinquent taxpayer or as otherwise indicated under </w:t>
      </w:r>
      <w:hyperlink r:id="rId23" w:history="1">
        <w:r>
          <w:rPr>
            <w:rStyle w:val="Hyperlink"/>
          </w:rPr>
          <w:t>Minnesota Statutes 2023, section 270C.65, subdivision 3</w:t>
        </w:r>
      </w:hyperlink>
      <w:r>
        <w:t>.</w:t>
      </w:r>
    </w:p>
    <w:p w14:paraId="3EEB2DA8" w14:textId="77777777" w:rsidR="00454F79" w:rsidRPr="00EB60C2" w:rsidRDefault="00454F79" w:rsidP="00454F79">
      <w:pPr>
        <w:pStyle w:val="Heading3"/>
      </w:pPr>
      <w:r w:rsidRPr="00EB60C2">
        <w:t xml:space="preserve">22. Cancellation </w:t>
      </w:r>
      <w:r>
        <w:t>W</w:t>
      </w:r>
      <w:r w:rsidRPr="00EB60C2">
        <w:t>ith or Without Cause</w:t>
      </w:r>
    </w:p>
    <w:p w14:paraId="5F435CCC" w14:textId="77777777" w:rsidR="00454F79" w:rsidRDefault="00454F79" w:rsidP="00454F79">
      <w:r>
        <w:t>An award contract may be cancelled by the State at any time, with or without cause, upon thirty (30) days’ written notice to the grantee. Upon termination, the grantee will be entitled to payment, determined on a pro rata basis, for services satisfactorily performed and for approvable expenditures.</w:t>
      </w:r>
    </w:p>
    <w:p w14:paraId="364BE4FD" w14:textId="77777777" w:rsidR="00454F79" w:rsidRPr="00EB60C2" w:rsidRDefault="00454F79" w:rsidP="00454F79">
      <w:pPr>
        <w:pStyle w:val="Heading3"/>
      </w:pPr>
      <w:r w:rsidRPr="00EB60C2">
        <w:t>23. Cancellation Due to Discontinued or Insufficient Funding</w:t>
      </w:r>
    </w:p>
    <w:p w14:paraId="189C8073" w14:textId="77777777" w:rsidR="00454F79" w:rsidRDefault="00454F79" w:rsidP="00454F79">
      <w:r>
        <w:t>It is expressly understood and agreed that in the event the funding to the State from federal sources or appropriations by the Minnesota Legislature are not obtained and/or continued at an aggregate level sufficient to allow for the grantee’s program to continue operating, the grant shall immediately be terminated upon written notice by the State to the grantee. The State is not obligated to pay for any services that are provided after notice and effective date of termination. However, the grantee will be entitled to payment, determined on a pro-rata basis, for services satisfactorily performed and approvable expenditures incurred prior to termination to the extent that funds are available. The State will not be assessed any penalty if the grant is terminated because of a decision of the Minnesota Legislature, or other funding source, not to appropriate funds. The State must provide the grantee notice within a reasonable time of the State receiving notice.</w:t>
      </w:r>
    </w:p>
    <w:p w14:paraId="46F87AA4" w14:textId="77777777" w:rsidR="00454F79" w:rsidRPr="00EB60C2" w:rsidRDefault="00454F79" w:rsidP="00454F79">
      <w:pPr>
        <w:pStyle w:val="Heading3"/>
      </w:pPr>
      <w:r w:rsidRPr="00EB60C2">
        <w:t>24. Cancellation Due to Failure to Comply</w:t>
      </w:r>
    </w:p>
    <w:p w14:paraId="4585CEA1" w14:textId="77777777" w:rsidR="00454F79" w:rsidRDefault="00454F79" w:rsidP="00454F79">
      <w:r>
        <w:t>The State may cancel an award contract immediately if the State finds that there has been a failure to comply with the provisions of an award, that reasonable progress has not been made or that the purposes for which the funds were awarded/granted have not been or will not be fulfilled. The State may take action to protect the interests of the State of Minnesota, including the refusal to disburse additional funds and requiring the return of all or part of the funds already disbursed.</w:t>
      </w:r>
    </w:p>
    <w:p w14:paraId="3954C34A" w14:textId="77777777" w:rsidR="00454F79" w:rsidRDefault="00454F79" w:rsidP="00454F7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3765"/>
          <w:sz w:val="28"/>
          <w:szCs w:val="28"/>
        </w:rPr>
        <w:t>25. Termination of Grant Agreements</w:t>
      </w:r>
      <w:r>
        <w:rPr>
          <w:rStyle w:val="eop"/>
          <w:rFonts w:ascii="Calibri" w:eastAsiaTheme="majorEastAsia" w:hAnsi="Calibri" w:cs="Calibri"/>
          <w:color w:val="003765"/>
          <w:sz w:val="28"/>
          <w:szCs w:val="28"/>
        </w:rPr>
        <w:t> </w:t>
      </w:r>
    </w:p>
    <w:p w14:paraId="03D4CEB2" w14:textId="77777777" w:rsidR="00454F79" w:rsidRPr="00EC370C" w:rsidRDefault="00454F79" w:rsidP="00454F7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Commissioner of Administration may unilaterally cancel this grant contract agreement if further performance under the agreement would not serve agency purposes or is not in the best interest of the State. As indicated in </w:t>
      </w:r>
      <w:hyperlink r:id="rId24" w:history="1">
        <w:r w:rsidRPr="00B46D22">
          <w:rPr>
            <w:rStyle w:val="Hyperlink"/>
            <w:rFonts w:ascii="Calibri" w:eastAsiaTheme="majorEastAsia" w:hAnsi="Calibri" w:cs="Calibri"/>
            <w:sz w:val="22"/>
            <w:szCs w:val="22"/>
          </w:rPr>
          <w:t>Minnesota Statutes 2023, section 16B.991</w:t>
        </w:r>
      </w:hyperlink>
      <w:r>
        <w:rPr>
          <w:rStyle w:val="normaltextrun"/>
          <w:rFonts w:ascii="Calibri" w:eastAsiaTheme="majorEastAsia" w:hAnsi="Calibri" w:cs="Calibri"/>
          <w:sz w:val="22"/>
          <w:szCs w:val="22"/>
        </w:rPr>
        <w:t xml:space="preserve">, subdivision 2 and </w:t>
      </w:r>
      <w:hyperlink r:id="rId25" w:history="1">
        <w:r>
          <w:rPr>
            <w:rStyle w:val="Hyperlink"/>
            <w:rFonts w:ascii="Calibri" w:eastAsiaTheme="majorEastAsia" w:hAnsi="Calibri" w:cs="Calibri"/>
            <w:sz w:val="22"/>
            <w:szCs w:val="22"/>
          </w:rPr>
          <w:t>Laws of Minnesota, chapter 62</w:t>
        </w:r>
      </w:hyperlink>
      <w:r w:rsidRPr="005C173E">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 article 7, section 12.</w:t>
      </w:r>
    </w:p>
    <w:p w14:paraId="160A29DB" w14:textId="77777777" w:rsidR="00454F79" w:rsidRPr="00EB60C2" w:rsidRDefault="00454F79" w:rsidP="00454F79">
      <w:pPr>
        <w:pStyle w:val="Heading3"/>
      </w:pPr>
      <w:r w:rsidRPr="00EB60C2">
        <w:t>2</w:t>
      </w:r>
      <w:r>
        <w:t>6</w:t>
      </w:r>
      <w:r w:rsidRPr="00EB60C2">
        <w:t>. Conflict of Interest</w:t>
      </w:r>
    </w:p>
    <w:p w14:paraId="1EF469F6" w14:textId="77777777" w:rsidR="00454F79" w:rsidRDefault="00454F79" w:rsidP="00454F79">
      <w:r>
        <w:t xml:space="preserve">In accordance with the </w:t>
      </w:r>
      <w:hyperlink r:id="rId26" w:history="1">
        <w:r w:rsidRPr="00DC1FD7">
          <w:rPr>
            <w:rStyle w:val="Hyperlink"/>
          </w:rPr>
          <w:t>Minnesota Office of Grants Management Policy 08-01</w:t>
        </w:r>
      </w:hyperlink>
      <w:r>
        <w:t>, the grantee will establish safeguards to prohibit employees from using their positions for a purpose that constitutes or present the appearance of personal or organizational conflicts of interest, or personal gain.</w:t>
      </w:r>
    </w:p>
    <w:p w14:paraId="2191CD13" w14:textId="77777777" w:rsidR="00454F79" w:rsidRPr="00EB60C2" w:rsidRDefault="00454F79" w:rsidP="00454F79">
      <w:pPr>
        <w:pStyle w:val="Heading3"/>
      </w:pPr>
      <w:r w:rsidRPr="00EB60C2">
        <w:lastRenderedPageBreak/>
        <w:t>2</w:t>
      </w:r>
      <w:r>
        <w:t>7</w:t>
      </w:r>
      <w:r w:rsidRPr="00EB60C2">
        <w:t xml:space="preserve">. Voter Registration Services </w:t>
      </w:r>
    </w:p>
    <w:p w14:paraId="7175090C" w14:textId="77777777" w:rsidR="00454F79" w:rsidRDefault="00454F79" w:rsidP="00454F79">
      <w:r>
        <w:t xml:space="preserve">The commissioner or chief administrator officer of each state agency or community-based public agency or nonprofit corporation that contracts with the state agency to carry out obligations of the state agency shall provide voter registration services for employees and the public. Refer to </w:t>
      </w:r>
      <w:hyperlink r:id="rId27" w:history="1">
        <w:r>
          <w:rPr>
            <w:rStyle w:val="Hyperlink"/>
          </w:rPr>
          <w:t>Minnesota Statutes 2023, section 201.162</w:t>
        </w:r>
      </w:hyperlink>
      <w:r>
        <w:t>, Duties of State Agencies for the complete statute.</w:t>
      </w:r>
    </w:p>
    <w:p w14:paraId="31E90593" w14:textId="77777777" w:rsidR="00454F79" w:rsidRPr="00EB60C2" w:rsidRDefault="00454F79" w:rsidP="00454F79">
      <w:pPr>
        <w:pStyle w:val="Heading3"/>
      </w:pPr>
      <w:r w:rsidRPr="00EB60C2">
        <w:t>2</w:t>
      </w:r>
      <w:r>
        <w:t>8</w:t>
      </w:r>
      <w:r w:rsidRPr="00EB60C2">
        <w:t>. Minimizing State Funded Administrative Costs</w:t>
      </w:r>
    </w:p>
    <w:p w14:paraId="5387A7C0" w14:textId="77777777" w:rsidR="00454F79" w:rsidRDefault="00454F79" w:rsidP="00454F79">
      <w:r>
        <w:t xml:space="preserve">Under </w:t>
      </w:r>
      <w:hyperlink r:id="rId28" w:history="1">
        <w:r>
          <w:rPr>
            <w:rStyle w:val="Hyperlink"/>
          </w:rPr>
          <w:t>Minnesota Statutes 2023, section 16B.98</w:t>
        </w:r>
      </w:hyperlink>
      <w:r>
        <w:t>, Grants Management Process, a grant from an appropriation of state funds, the recipient of the grant must agree to minimize administrative costs.</w:t>
      </w:r>
    </w:p>
    <w:p w14:paraId="163B584E" w14:textId="77777777" w:rsidR="00454F79" w:rsidRPr="00EB60C2" w:rsidRDefault="00454F79" w:rsidP="00454F79">
      <w:pPr>
        <w:pStyle w:val="Heading3"/>
      </w:pPr>
      <w:r w:rsidRPr="00EB60C2">
        <w:t>2</w:t>
      </w:r>
      <w:r>
        <w:t>9</w:t>
      </w:r>
      <w:r w:rsidRPr="00EB60C2">
        <w:t>. Supplanting</w:t>
      </w:r>
    </w:p>
    <w:p w14:paraId="7DB75CDB" w14:textId="77777777" w:rsidR="00454F79" w:rsidRDefault="00454F79" w:rsidP="00454F79">
      <w:r>
        <w:t>Grant funds shall not be used to supplant salaries and wages normally budgeted for an employee of the applicant/agency. Total time for each staff position paid through various funding streams financed in part or whole with grant funds shall not exceed one Full Time Equivalent (FTE), except in certain situations. The grantee may allow staff to work on extended day assignments, such as, after school programs, special education services or other projects, if necessary, or allowable under funding. The grantee must be prepared to disclose all required supporting documentation for salaries paid for their employees.</w:t>
      </w:r>
    </w:p>
    <w:p w14:paraId="7E724A6C" w14:textId="77777777" w:rsidR="00454F79" w:rsidRPr="00EB60C2" w:rsidRDefault="00454F79" w:rsidP="00454F79">
      <w:pPr>
        <w:pStyle w:val="Heading3"/>
      </w:pPr>
      <w:r>
        <w:t>30</w:t>
      </w:r>
      <w:r w:rsidRPr="00EB60C2">
        <w:t>. Uniform Municipal Contracting Law – Counties, Schools, Cities – Supplies/Construction</w:t>
      </w:r>
    </w:p>
    <w:p w14:paraId="019DFDA9" w14:textId="77777777" w:rsidR="00454F79" w:rsidRDefault="00454F79" w:rsidP="00454F79">
      <w:r>
        <w:t xml:space="preserve">Per </w:t>
      </w:r>
      <w:hyperlink r:id="rId29" w:history="1">
        <w:r>
          <w:rPr>
            <w:rStyle w:val="Hyperlink"/>
          </w:rPr>
          <w:t>Minnesota Statutes 2023, section 471.345</w:t>
        </w:r>
      </w:hyperlink>
      <w:r>
        <w:t>, grantees that are municipalities as defined in subdivision 1, must follow service contracting and bidding requirements as stated, including prevailing wage rules for construction work of $25,000 or more. Support documentation for the procurement processes must be retained.</w:t>
      </w:r>
    </w:p>
    <w:p w14:paraId="2518E994" w14:textId="77777777" w:rsidR="00454F79" w:rsidRDefault="00454F79" w:rsidP="00454F79">
      <w:r>
        <w:t>Support document for the procurement processes must be retained regardless of the source of funding.</w:t>
      </w:r>
    </w:p>
    <w:p w14:paraId="47C59A8C" w14:textId="77777777" w:rsidR="00454F79" w:rsidRPr="00EB60C2" w:rsidRDefault="00454F79" w:rsidP="00454F79">
      <w:pPr>
        <w:pStyle w:val="Heading3"/>
      </w:pPr>
      <w:r w:rsidRPr="00EB60C2">
        <w:t>3</w:t>
      </w:r>
      <w:r>
        <w:t>1</w:t>
      </w:r>
      <w:r w:rsidRPr="00EB60C2">
        <w:t>. Contracting – Nongovernmental Entities</w:t>
      </w:r>
    </w:p>
    <w:p w14:paraId="02C6D2A7" w14:textId="77777777" w:rsidR="00454F79" w:rsidRDefault="00454F79" w:rsidP="00454F79">
      <w:r>
        <w:t xml:space="preserve">Pursuant to </w:t>
      </w:r>
      <w:hyperlink r:id="rId30" w:history="1">
        <w:r>
          <w:rPr>
            <w:rStyle w:val="Hyperlink"/>
          </w:rPr>
          <w:t>Minnesota Statutes 2023, 471.345</w:t>
        </w:r>
      </w:hyperlink>
      <w:r>
        <w:t>, any grant-funded services and/or materials that are expected to cost:</w:t>
      </w:r>
    </w:p>
    <w:p w14:paraId="208C0E1D" w14:textId="77777777" w:rsidR="00454F79" w:rsidRDefault="00454F79" w:rsidP="00454F79">
      <w:pPr>
        <w:pStyle w:val="BulletListLevel1"/>
      </w:pPr>
      <w:r>
        <w:t>$175,000 or more must undergo a formal notice and bidding process.</w:t>
      </w:r>
    </w:p>
    <w:p w14:paraId="38061FEB" w14:textId="77777777" w:rsidR="00454F79" w:rsidRDefault="00454F79" w:rsidP="00454F79">
      <w:pPr>
        <w:pStyle w:val="BulletListLevel1"/>
      </w:pPr>
      <w:r>
        <w:t>Between $25,000 and $174,999 must be competitively awarded based on a minimum of three (3) verbal quotes or bids.</w:t>
      </w:r>
    </w:p>
    <w:p w14:paraId="5E033962" w14:textId="77777777" w:rsidR="00454F79" w:rsidRDefault="00454F79" w:rsidP="00454F79">
      <w:pPr>
        <w:pStyle w:val="BulletListLevel1"/>
      </w:pPr>
      <w:r>
        <w:t>Between $10,000 and $24,999 must be competitively awarded based on a minimum of two (2) verbal quotes or bids or awarded to a targeted vendor.</w:t>
      </w:r>
    </w:p>
    <w:p w14:paraId="3CBD5B97" w14:textId="77777777" w:rsidR="00454F79" w:rsidRDefault="00454F79" w:rsidP="00454F79">
      <w:r>
        <w:t xml:space="preserve">For grant-funded projects that include construction work of $25,000 or more, prevailing wage rules apply per </w:t>
      </w:r>
      <w:hyperlink r:id="rId31" w:history="1">
        <w:r>
          <w:rPr>
            <w:rStyle w:val="Hyperlink"/>
          </w:rPr>
          <w:t>Minnesota Statutes 2023, section 177.41 through section 177.44</w:t>
        </w:r>
      </w:hyperlink>
      <w:r>
        <w:t xml:space="preserve">. The bid request must state the project is subject to prevailing wage. These rules require that the wages of laborers and workers should be comparable to </w:t>
      </w:r>
      <w:r>
        <w:lastRenderedPageBreak/>
        <w:t>wages paid for similar work in the community as a whole. A prevailing wage form should accompany these bid submittals.</w:t>
      </w:r>
    </w:p>
    <w:p w14:paraId="476F746A" w14:textId="77777777" w:rsidR="00454F79" w:rsidRDefault="00454F79" w:rsidP="00454F79">
      <w:r>
        <w:t>The grantee must take all necessary affirmative steps to assure that targeted vendors from businesses with active certifications through these entities are used when possible:</w:t>
      </w:r>
    </w:p>
    <w:p w14:paraId="19D1E811" w14:textId="77777777" w:rsidR="00454F79" w:rsidRDefault="00D07393" w:rsidP="00454F79">
      <w:pPr>
        <w:pStyle w:val="BulletListLevel1"/>
      </w:pPr>
      <w:hyperlink r:id="rId32" w:history="1">
        <w:r w:rsidR="00454F79" w:rsidRPr="00A16F7E">
          <w:rPr>
            <w:rStyle w:val="Hyperlink"/>
          </w:rPr>
          <w:t>State Department of Administration's Certified Targeted Group, Economically Disadvantaged and Veteran-Owned Vendor List</w:t>
        </w:r>
      </w:hyperlink>
      <w:r w:rsidR="00454F79">
        <w:t>.</w:t>
      </w:r>
    </w:p>
    <w:p w14:paraId="24C09AAF" w14:textId="77777777" w:rsidR="00454F79" w:rsidRDefault="00454F79" w:rsidP="00454F79">
      <w:pPr>
        <w:pStyle w:val="BulletListLevel1"/>
      </w:pPr>
      <w:r>
        <w:t xml:space="preserve">Metropolitan Council’s Targeted Vendor list: </w:t>
      </w:r>
      <w:hyperlink r:id="rId33" w:history="1">
        <w:r w:rsidRPr="00A16F7E">
          <w:rPr>
            <w:rStyle w:val="Hyperlink"/>
          </w:rPr>
          <w:t>Minnesota Unified Certification Program</w:t>
        </w:r>
      </w:hyperlink>
      <w:r>
        <w:t>.</w:t>
      </w:r>
    </w:p>
    <w:p w14:paraId="0BFB027F" w14:textId="77777777" w:rsidR="00454F79" w:rsidRDefault="00454F79" w:rsidP="00454F79">
      <w:pPr>
        <w:pStyle w:val="BulletListLevel1"/>
      </w:pPr>
      <w:r>
        <w:t xml:space="preserve">Small Business Certification Program through Hennepin County, Ramsey County, and City of St. Paul: </w:t>
      </w:r>
      <w:hyperlink r:id="rId34" w:history="1">
        <w:r w:rsidRPr="00C72FCD">
          <w:rPr>
            <w:rStyle w:val="Hyperlink"/>
          </w:rPr>
          <w:t>Central Certification Program</w:t>
        </w:r>
      </w:hyperlink>
      <w:r>
        <w:t>.</w:t>
      </w:r>
    </w:p>
    <w:p w14:paraId="379B6A39" w14:textId="77777777" w:rsidR="00454F79" w:rsidRDefault="00454F79" w:rsidP="00454F79">
      <w:r w:rsidRPr="005A44EF">
        <w:t>The grantee must maintain:</w:t>
      </w:r>
    </w:p>
    <w:p w14:paraId="6046ED5D" w14:textId="77777777" w:rsidR="00454F79" w:rsidRDefault="00454F79" w:rsidP="00454F79">
      <w:pPr>
        <w:pStyle w:val="BulletListLevel1"/>
      </w:pPr>
      <w:r>
        <w:t>Written standards of conduct covering conflicts of interest and governing the actions of its employees engaged in the selection, award and administration of contracts.</w:t>
      </w:r>
    </w:p>
    <w:p w14:paraId="1C0CEEC4" w14:textId="77777777" w:rsidR="00454F79" w:rsidRDefault="00454F79" w:rsidP="00454F79">
      <w:pPr>
        <w:pStyle w:val="BulletListLevel1"/>
      </w:pPr>
      <w:r>
        <w:t>Support documentation of the purchasing and/or bidding process utilized to contract services in their financial records, including support documentation justifying a single/sole source bid, if applicable.</w:t>
      </w:r>
    </w:p>
    <w:p w14:paraId="373090D9" w14:textId="77777777" w:rsidR="00454F79" w:rsidRDefault="00454F79" w:rsidP="00454F79">
      <w:r w:rsidRPr="005A44EF">
        <w:t xml:space="preserve">The grantee must not contract with vendors who are on the </w:t>
      </w:r>
      <w:hyperlink r:id="rId35" w:history="1">
        <w:r w:rsidRPr="00A16F7E">
          <w:rPr>
            <w:rStyle w:val="Hyperlink"/>
          </w:rPr>
          <w:t>Suspended/Debarred Vendor Report</w:t>
        </w:r>
      </w:hyperlink>
      <w:r w:rsidRPr="005A44EF">
        <w:t>.</w:t>
      </w:r>
    </w:p>
    <w:p w14:paraId="5D319EC9" w14:textId="77777777" w:rsidR="00454F79" w:rsidRDefault="00454F79" w:rsidP="00454F79">
      <w:pPr>
        <w:pStyle w:val="Heading4"/>
      </w:pPr>
      <w:r>
        <w:t>Domestic preferences for procurements</w:t>
      </w:r>
    </w:p>
    <w:p w14:paraId="53A56993" w14:textId="77777777" w:rsidR="00454F79" w:rsidRDefault="00454F79" w:rsidP="00454F79">
      <w: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p>
    <w:p w14:paraId="0BCFFD1B" w14:textId="77777777" w:rsidR="00454F79" w:rsidRPr="00EB60C2" w:rsidRDefault="00454F79" w:rsidP="00454F79">
      <w:pPr>
        <w:pStyle w:val="Heading3"/>
      </w:pPr>
      <w:r>
        <w:t>32. Amendments</w:t>
      </w:r>
    </w:p>
    <w:p w14:paraId="452D99F9" w14:textId="77777777" w:rsidR="00454F79" w:rsidRDefault="00454F79" w:rsidP="00454F79">
      <w:r>
        <w:t>Any amendment to an award must be in writing and will not be effective until it has been executed and approved by the same parties who executed and approved the original grant award or assurances, or their successors in office.</w:t>
      </w:r>
    </w:p>
    <w:p w14:paraId="0178C2E6" w14:textId="77777777" w:rsidR="00454F79" w:rsidRPr="00D6711B" w:rsidRDefault="00454F79" w:rsidP="00454F79">
      <w:pPr>
        <w:keepNext/>
        <w:spacing w:before="240" w:after="120"/>
        <w:outlineLvl w:val="2"/>
        <w:rPr>
          <w:rFonts w:asciiTheme="minorHAnsi" w:eastAsiaTheme="majorEastAsia" w:hAnsiTheme="minorHAnsi" w:cs="Arial"/>
          <w:b/>
          <w:color w:val="003865" w:themeColor="accent1"/>
          <w:sz w:val="28"/>
          <w:szCs w:val="28"/>
          <w:lang w:bidi="ar-SA"/>
        </w:rPr>
      </w:pPr>
      <w:r w:rsidRPr="00D6711B">
        <w:rPr>
          <w:rFonts w:asciiTheme="minorHAnsi" w:eastAsiaTheme="majorEastAsia" w:hAnsiTheme="minorHAnsi" w:cs="Arial"/>
          <w:b/>
          <w:color w:val="003865" w:themeColor="accent1"/>
          <w:sz w:val="28"/>
          <w:szCs w:val="28"/>
          <w:lang w:bidi="ar-SA"/>
        </w:rPr>
        <w:t>3</w:t>
      </w:r>
      <w:r>
        <w:rPr>
          <w:rFonts w:asciiTheme="minorHAnsi" w:eastAsiaTheme="majorEastAsia" w:hAnsiTheme="minorHAnsi" w:cs="Arial"/>
          <w:b/>
          <w:color w:val="003865" w:themeColor="accent1"/>
          <w:sz w:val="28"/>
          <w:szCs w:val="28"/>
          <w:lang w:bidi="ar-SA"/>
        </w:rPr>
        <w:t>3</w:t>
      </w:r>
      <w:r w:rsidRPr="00D6711B">
        <w:rPr>
          <w:rFonts w:asciiTheme="minorHAnsi" w:eastAsiaTheme="majorEastAsia" w:hAnsiTheme="minorHAnsi" w:cs="Arial"/>
          <w:b/>
          <w:color w:val="003865" w:themeColor="accent1"/>
          <w:sz w:val="28"/>
          <w:szCs w:val="28"/>
          <w:lang w:bidi="ar-SA"/>
        </w:rPr>
        <w:t>.</w:t>
      </w:r>
      <w:r w:rsidRPr="000D07E5">
        <w:t xml:space="preserve"> </w:t>
      </w:r>
      <w:r w:rsidRPr="000D07E5">
        <w:rPr>
          <w:rFonts w:asciiTheme="minorHAnsi" w:eastAsiaTheme="majorEastAsia" w:hAnsiTheme="minorHAnsi" w:cs="Arial"/>
          <w:b/>
          <w:color w:val="003865" w:themeColor="accent1"/>
          <w:sz w:val="28"/>
          <w:szCs w:val="28"/>
          <w:lang w:bidi="ar-SA"/>
        </w:rPr>
        <w:t>Evidence-Based Education Grant Report</w:t>
      </w:r>
      <w:r w:rsidRPr="00D6711B">
        <w:rPr>
          <w:rFonts w:asciiTheme="minorHAnsi" w:eastAsiaTheme="majorEastAsia" w:hAnsiTheme="minorHAnsi" w:cs="Arial"/>
          <w:b/>
          <w:color w:val="003865" w:themeColor="accent1"/>
          <w:sz w:val="28"/>
          <w:szCs w:val="28"/>
          <w:lang w:bidi="ar-SA"/>
        </w:rPr>
        <w:t xml:space="preserve"> </w:t>
      </w:r>
    </w:p>
    <w:p w14:paraId="10D99214" w14:textId="77777777" w:rsidR="00454F79" w:rsidRPr="00D6711B" w:rsidRDefault="00D07393" w:rsidP="00454F79">
      <w:hyperlink r:id="rId36" w:history="1">
        <w:r w:rsidR="00454F79" w:rsidRPr="00AD770C">
          <w:rPr>
            <w:rStyle w:val="Hyperlink"/>
          </w:rPr>
          <w:t xml:space="preserve">Minnesota </w:t>
        </w:r>
        <w:r w:rsidR="00454F79">
          <w:rPr>
            <w:rStyle w:val="Hyperlink"/>
          </w:rPr>
          <w:t>S</w:t>
        </w:r>
        <w:r w:rsidR="00454F79" w:rsidRPr="00AD770C">
          <w:rPr>
            <w:rStyle w:val="Hyperlink"/>
          </w:rPr>
          <w:t>tatute</w:t>
        </w:r>
        <w:r w:rsidR="00454F79">
          <w:rPr>
            <w:rStyle w:val="Hyperlink"/>
          </w:rPr>
          <w:t>s 2023, section</w:t>
        </w:r>
        <w:r w:rsidR="00454F79" w:rsidRPr="00AD770C">
          <w:rPr>
            <w:rStyle w:val="Hyperlink"/>
          </w:rPr>
          <w:t xml:space="preserve"> 127A.20</w:t>
        </w:r>
      </w:hyperlink>
      <w:r w:rsidR="00454F79" w:rsidRPr="00AD770C">
        <w:t xml:space="preserve"> requires that, within 180 days of the end of the grant period, each grant recipient must compile a report that describes the data that was collected and evaluate the effectiveness of the strategies. The evidence-based report may identify or propose alternative strategies based on the results of the data. The report must be submitted to the commissioner of education and to the chairs and ranking minority members of the legislative committees with jurisdiction over prekindergarten through grade 12 education. The report must be filed with the Legislative Reference Library according to section </w:t>
      </w:r>
      <w:hyperlink r:id="rId37" w:history="1">
        <w:r w:rsidR="00454F79" w:rsidRPr="00AD770C">
          <w:rPr>
            <w:rStyle w:val="Hyperlink"/>
          </w:rPr>
          <w:t>3.195</w:t>
        </w:r>
      </w:hyperlink>
      <w:r w:rsidR="00454F79" w:rsidRPr="00AD770C">
        <w:t>.</w:t>
      </w:r>
    </w:p>
    <w:p w14:paraId="05C5B64D" w14:textId="77777777" w:rsidR="00454F79" w:rsidRPr="00EB60C2" w:rsidRDefault="00454F79" w:rsidP="00454F79">
      <w:pPr>
        <w:pStyle w:val="Heading3"/>
      </w:pPr>
      <w:r w:rsidRPr="00EB60C2">
        <w:lastRenderedPageBreak/>
        <w:t>3</w:t>
      </w:r>
      <w:r>
        <w:t>4</w:t>
      </w:r>
      <w:r w:rsidRPr="00EB60C2">
        <w:t>. Other Provisions</w:t>
      </w:r>
    </w:p>
    <w:p w14:paraId="0CEF6D52" w14:textId="77777777" w:rsidR="00454F79" w:rsidRDefault="00454F79" w:rsidP="00454F79">
      <w:pPr>
        <w:pStyle w:val="NumberListLevel2"/>
        <w:numPr>
          <w:ilvl w:val="0"/>
          <w:numId w:val="41"/>
        </w:numPr>
      </w:pPr>
      <w:r>
        <w:t>When a grant includes the production of a report or other publication and this publication may be posted on the Minnesota Department of Education’s website, that document must adhere to all department communication’s policies, available upon request from the Communication Division.</w:t>
      </w:r>
    </w:p>
    <w:p w14:paraId="5841AD9B" w14:textId="77777777" w:rsidR="00454F79" w:rsidRDefault="00454F79" w:rsidP="00454F79">
      <w:pPr>
        <w:pStyle w:val="NumberListLevel2"/>
        <w:numPr>
          <w:ilvl w:val="0"/>
          <w:numId w:val="41"/>
        </w:numPr>
      </w:pPr>
      <w:r>
        <w:t>The grantee shall cooperate with the State when enforcing applicable Minnesota Office of Grants Management policies and statutes.</w:t>
      </w:r>
    </w:p>
    <w:p w14:paraId="6AADE816" w14:textId="77777777" w:rsidR="00454F79" w:rsidRDefault="00454F79" w:rsidP="00454F79">
      <w:pPr>
        <w:pStyle w:val="NumberListLevel2"/>
        <w:numPr>
          <w:ilvl w:val="0"/>
          <w:numId w:val="41"/>
        </w:numPr>
      </w:pPr>
      <w:r>
        <w:t>Grantees funded with federal funding must follow CFR 200.308, Revision of Budget and Program, or as approved in the OGAN or other award documentation.</w:t>
      </w:r>
    </w:p>
    <w:p w14:paraId="2CAD952C" w14:textId="77777777" w:rsidR="00454F79" w:rsidRDefault="00454F79" w:rsidP="00454F79">
      <w:pPr>
        <w:pStyle w:val="NumberListLevel2"/>
        <w:numPr>
          <w:ilvl w:val="0"/>
          <w:numId w:val="41"/>
        </w:numPr>
      </w:pPr>
      <w:r>
        <w:t>Grantees and subcontractors receiving grants exceeding $100,000 must comply with all applicable standards, orders, or requirements under section 306 of the Clean Air Act, section 508 of the Clean Water Act and Environmental Protection Agency regulations (40 CFR, part 15).</w:t>
      </w:r>
    </w:p>
    <w:p w14:paraId="1A407228" w14:textId="77777777" w:rsidR="00454F79" w:rsidRDefault="00454F79" w:rsidP="00454F79">
      <w:pPr>
        <w:pStyle w:val="NumberListLevel2"/>
        <w:numPr>
          <w:ilvl w:val="0"/>
          <w:numId w:val="41"/>
        </w:numPr>
      </w:pPr>
      <w:r>
        <w:t>The grantee must promptly return to the State any unexpended funds that have not been accounted for in a financial report to the State due at grant closeout.</w:t>
      </w:r>
    </w:p>
    <w:p w14:paraId="356832B6" w14:textId="77777777" w:rsidR="00454F79" w:rsidRDefault="00454F79" w:rsidP="00454F79">
      <w:pPr>
        <w:pStyle w:val="NumberListLevel2"/>
        <w:numPr>
          <w:ilvl w:val="0"/>
          <w:numId w:val="41"/>
        </w:numPr>
      </w:pPr>
      <w:r>
        <w:t>The grantee shall comply with any and all provisions of the Family Educational Rights to Privacy Act of 1974 (FERPA).</w:t>
      </w:r>
    </w:p>
    <w:p w14:paraId="796E4336" w14:textId="77777777" w:rsidR="00454F79" w:rsidRDefault="00454F79" w:rsidP="00454F79">
      <w:pPr>
        <w:pStyle w:val="NumberListLevel2"/>
        <w:numPr>
          <w:ilvl w:val="0"/>
          <w:numId w:val="41"/>
        </w:numPr>
      </w:pPr>
      <w:r>
        <w:t>Grantees will submit reports and comply with the terms as outlined in the OGAN, other award document and relevant legislation.</w:t>
      </w:r>
    </w:p>
    <w:p w14:paraId="16155951" w14:textId="77777777" w:rsidR="00454F79" w:rsidRDefault="00454F79" w:rsidP="00454F79">
      <w:pPr>
        <w:pStyle w:val="NumberListLevel2"/>
        <w:numPr>
          <w:ilvl w:val="0"/>
          <w:numId w:val="41"/>
        </w:numPr>
      </w:pPr>
      <w:r>
        <w:t>Grantees will submit reports and comply with the terms as outlined in the Official Grant Award Notification.</w:t>
      </w:r>
    </w:p>
    <w:p w14:paraId="4C104514" w14:textId="77777777" w:rsidR="00454F79" w:rsidRPr="00EB60C2" w:rsidRDefault="00454F79" w:rsidP="00454F79">
      <w:pPr>
        <w:pStyle w:val="Heading3"/>
      </w:pPr>
      <w:r>
        <w:t>35. Programmatic Assurances</w:t>
      </w:r>
    </w:p>
    <w:p w14:paraId="2736E323" w14:textId="3D3CEA73" w:rsidR="00FC1AE2" w:rsidRDefault="00454F79" w:rsidP="00454F79">
      <w:pPr>
        <w:rPr>
          <w:rFonts w:eastAsiaTheme="minorHAnsi"/>
          <w:lang w:bidi="ar-SA"/>
        </w:rPr>
      </w:pPr>
      <w:r w:rsidRPr="001465DC">
        <w:rPr>
          <w:rFonts w:eastAsiaTheme="minorHAnsi"/>
          <w:lang w:bidi="ar-SA"/>
        </w:rPr>
        <w:t>Programs providing financial support to interested individuals may require a commitment from the individuals awarded, as determined by the commissioner, to teach in the program or school for a reasonable amount of time that does not exceed one year.</w:t>
      </w:r>
    </w:p>
    <w:p w14:paraId="64FB1A50" w14:textId="77777777" w:rsidR="00FC1AE2" w:rsidRDefault="00FC1AE2">
      <w:pPr>
        <w:spacing w:before="120" w:after="0"/>
        <w:rPr>
          <w:rFonts w:eastAsiaTheme="minorHAnsi"/>
          <w:lang w:bidi="ar-SA"/>
        </w:rPr>
      </w:pPr>
      <w:r>
        <w:rPr>
          <w:rFonts w:eastAsiaTheme="minorHAnsi"/>
          <w:lang w:bidi="ar-SA"/>
        </w:rPr>
        <w:br w:type="page"/>
      </w:r>
    </w:p>
    <w:p w14:paraId="286CB2F8" w14:textId="77777777" w:rsidR="00903A42" w:rsidRDefault="00903A42" w:rsidP="00903A42">
      <w:pPr>
        <w:pStyle w:val="Heading2"/>
      </w:pPr>
      <w:r>
        <w:lastRenderedPageBreak/>
        <w:t>Application Narrative Section</w:t>
      </w:r>
    </w:p>
    <w:p w14:paraId="6AFAB1D8" w14:textId="77777777" w:rsidR="00E25B09" w:rsidRDefault="00E25B09" w:rsidP="00E25B09">
      <w:pPr>
        <w:pStyle w:val="Heading3"/>
      </w:pPr>
      <w:r w:rsidRPr="009C0428">
        <w:t xml:space="preserve">Organization and Program </w:t>
      </w:r>
      <w:r>
        <w:t>Summary</w:t>
      </w:r>
    </w:p>
    <w:p w14:paraId="2E85A05C" w14:textId="77777777" w:rsidR="00E25B09" w:rsidRPr="00F345CD" w:rsidRDefault="00E25B09" w:rsidP="00E25B09">
      <w:pPr>
        <w:rPr>
          <w:rFonts w:eastAsiaTheme="majorEastAsia"/>
        </w:rPr>
      </w:pPr>
      <w:r w:rsidRPr="00F345CD">
        <w:rPr>
          <w:rFonts w:eastAsiaTheme="majorEastAsia"/>
        </w:rPr>
        <w:t>This component of the application should briefly describe your organization and the organization’s role in supporting the early childhood workforce. Also describe the organization’s plan for the project as it aligns with the purpose of this funding. The summary should include the following:</w:t>
      </w:r>
    </w:p>
    <w:p w14:paraId="5765AAAF" w14:textId="77777777" w:rsidR="00E25B09" w:rsidRPr="00F345CD" w:rsidRDefault="00E25B09" w:rsidP="00E25B09">
      <w:pPr>
        <w:numPr>
          <w:ilvl w:val="0"/>
          <w:numId w:val="44"/>
        </w:numPr>
        <w:contextualSpacing/>
        <w:rPr>
          <w:lang w:bidi="ar-SA"/>
        </w:rPr>
      </w:pPr>
      <w:r w:rsidRPr="00F345CD">
        <w:rPr>
          <w:lang w:bidi="ar-SA"/>
        </w:rPr>
        <w:t xml:space="preserve">The history and structure of the organization and the role it has for supporting early childhood educators. For example, explain if your organization is a privately-owned </w:t>
      </w:r>
      <w:proofErr w:type="gramStart"/>
      <w:r w:rsidRPr="00F345CD">
        <w:rPr>
          <w:lang w:bidi="ar-SA"/>
        </w:rPr>
        <w:t>child care</w:t>
      </w:r>
      <w:proofErr w:type="gramEnd"/>
      <w:r w:rsidRPr="00F345CD">
        <w:rPr>
          <w:lang w:bidi="ar-SA"/>
        </w:rPr>
        <w:t xml:space="preserve"> center that directly employs early childhood educators, if your organization is a two-year Institute of higher education that provides instruction to early childhood educators, if your organization is a regional community action organization that provides job placement services and training to early childhood educators, etc.</w:t>
      </w:r>
    </w:p>
    <w:p w14:paraId="7251DD6E" w14:textId="77777777" w:rsidR="00E25B09" w:rsidRPr="00F345CD" w:rsidRDefault="00E25B09" w:rsidP="00E25B09">
      <w:pPr>
        <w:numPr>
          <w:ilvl w:val="0"/>
          <w:numId w:val="44"/>
        </w:numPr>
        <w:contextualSpacing/>
        <w:rPr>
          <w:lang w:bidi="ar-SA"/>
        </w:rPr>
      </w:pPr>
      <w:r w:rsidRPr="00F345CD">
        <w:rPr>
          <w:lang w:bidi="ar-SA"/>
        </w:rPr>
        <w:t xml:space="preserve">Which </w:t>
      </w:r>
      <w:hyperlink r:id="rId38" w:history="1">
        <w:r w:rsidRPr="00F345CD">
          <w:rPr>
            <w:color w:val="0563C1" w:themeColor="hyperlink"/>
            <w:u w:val="single"/>
            <w:lang w:bidi="ar-SA"/>
          </w:rPr>
          <w:t>Economic Development Region(s)</w:t>
        </w:r>
      </w:hyperlink>
      <w:r w:rsidRPr="00F345CD">
        <w:rPr>
          <w:lang w:bidi="ar-SA"/>
        </w:rPr>
        <w:t xml:space="preserve"> your organization and/or your organization partners are primarily supporting and how that relates to the purpose of this funding.</w:t>
      </w:r>
    </w:p>
    <w:p w14:paraId="49A8A757" w14:textId="77777777" w:rsidR="00E25B09" w:rsidRPr="00F345CD" w:rsidRDefault="00E25B09" w:rsidP="00E25B09">
      <w:pPr>
        <w:numPr>
          <w:ilvl w:val="0"/>
          <w:numId w:val="44"/>
        </w:numPr>
        <w:contextualSpacing/>
        <w:rPr>
          <w:lang w:bidi="ar-SA"/>
        </w:rPr>
      </w:pPr>
      <w:r w:rsidRPr="00F345CD">
        <w:rPr>
          <w:lang w:bidi="ar-SA"/>
        </w:rPr>
        <w:t>An overview of your Grow Your Own Early Childhood and Family Educator Program Plan, explaining how participants will be supported (e.g., stipends, scholarships, other supports, etc.).</w:t>
      </w:r>
    </w:p>
    <w:p w14:paraId="6628A179" w14:textId="77777777" w:rsidR="00E25B09" w:rsidRPr="00F345CD" w:rsidRDefault="00E25B09" w:rsidP="00E25B09">
      <w:pPr>
        <w:numPr>
          <w:ilvl w:val="0"/>
          <w:numId w:val="44"/>
        </w:numPr>
        <w:contextualSpacing/>
        <w:rPr>
          <w:lang w:bidi="ar-SA"/>
        </w:rPr>
      </w:pPr>
      <w:r w:rsidRPr="00F345CD">
        <w:rPr>
          <w:lang w:bidi="ar-SA"/>
        </w:rPr>
        <w:t>How does your plan support the goal of a “Grow Your Own” program that is supporting participants from within the program or community it serves? Are you partnering with other organizations to meet this goal, and if so, with which organizations?</w:t>
      </w:r>
    </w:p>
    <w:p w14:paraId="3FC79C3D" w14:textId="77777777" w:rsidR="00E25B09" w:rsidRPr="00F345CD" w:rsidRDefault="00E25B09" w:rsidP="00E25B09">
      <w:pPr>
        <w:numPr>
          <w:ilvl w:val="0"/>
          <w:numId w:val="44"/>
        </w:numPr>
        <w:contextualSpacing/>
        <w:rPr>
          <w:lang w:bidi="ar-SA"/>
        </w:rPr>
      </w:pPr>
      <w:r w:rsidRPr="00F345CD">
        <w:rPr>
          <w:lang w:bidi="ar-SA"/>
        </w:rPr>
        <w:t>An estimate of the number of participants your organization is hoping to support and what the credentials, degrees, or training the participants are anticipated to achieve.</w:t>
      </w:r>
    </w:p>
    <w:p w14:paraId="67C19E9C" w14:textId="77777777" w:rsidR="00E25B09" w:rsidRPr="00F345CD" w:rsidRDefault="00E25B09" w:rsidP="00E25B09">
      <w:pPr>
        <w:numPr>
          <w:ilvl w:val="0"/>
          <w:numId w:val="44"/>
        </w:numPr>
        <w:rPr>
          <w:lang w:bidi="ar-SA"/>
        </w:rPr>
      </w:pPr>
      <w:r w:rsidRPr="00F345CD">
        <w:rPr>
          <w:lang w:bidi="ar-SA"/>
        </w:rPr>
        <w:t xml:space="preserve">A timeline for proposed grant-funded activities that reflects the grant period you are requesting. Refer to the </w:t>
      </w:r>
      <w:hyperlink r:id="rId39" w:history="1">
        <w:r w:rsidRPr="00233A12">
          <w:rPr>
            <w:rStyle w:val="Hyperlink"/>
            <w:lang w:bidi="ar-SA"/>
          </w:rPr>
          <w:t>instruction document</w:t>
        </w:r>
      </w:hyperlink>
      <w:r w:rsidRPr="00F345CD">
        <w:rPr>
          <w:lang w:bidi="ar-SA"/>
        </w:rPr>
        <w:t xml:space="preserve"> regarding options for the grant period. Grantees will be able to apply for additional funding, if needed, during subsequent grant cycles.</w:t>
      </w:r>
    </w:p>
    <w:p w14:paraId="09EEA755" w14:textId="77777777" w:rsidR="00E25B09" w:rsidRDefault="00E25B09" w:rsidP="00E25B09">
      <w:pPr>
        <w:rPr>
          <w:lang w:bidi="ar-SA"/>
        </w:rPr>
      </w:pPr>
      <w:r>
        <w:rPr>
          <w:lang w:bidi="ar-SA"/>
        </w:rPr>
        <w:t>Points possible: 10</w:t>
      </w:r>
    </w:p>
    <w:p w14:paraId="2396277F" w14:textId="77777777" w:rsidR="00E25B09" w:rsidRDefault="00E25B09" w:rsidP="00E25B09">
      <w:pPr>
        <w:rPr>
          <w:lang w:bidi="ar-SA"/>
        </w:rPr>
      </w:pPr>
      <w:r>
        <w:rPr>
          <w:lang w:bidi="ar-SA"/>
        </w:rPr>
        <w:t>Narrative Response:</w:t>
      </w:r>
      <w:r w:rsidRPr="00E05C5C">
        <w:t xml:space="preserve"> </w:t>
      </w:r>
    </w:p>
    <w:p w14:paraId="5275EEC7" w14:textId="77777777" w:rsidR="00E25B09" w:rsidRDefault="00E25B09" w:rsidP="00E25B09">
      <w:pPr>
        <w:pStyle w:val="Heading3"/>
      </w:pPr>
      <w:r w:rsidRPr="0009665E">
        <w:t>Statement of Need</w:t>
      </w:r>
    </w:p>
    <w:p w14:paraId="1156389D" w14:textId="77777777" w:rsidR="00E25B09" w:rsidRDefault="00E25B09" w:rsidP="00E25B09">
      <w:pPr>
        <w:rPr>
          <w:rFonts w:eastAsiaTheme="majorEastAsia"/>
        </w:rPr>
      </w:pPr>
      <w:r w:rsidRPr="00EF4F74">
        <w:rPr>
          <w:rFonts w:eastAsiaTheme="majorEastAsia"/>
        </w:rPr>
        <w:t>Describe the need for this project, including information about targeted group(s) who will benefit from the project. Provide data that supports how the need was determined. What are you currently doing to support the development of early childhood educators and how will this grant help you develop, expand, or enhance your current efforts?</w:t>
      </w:r>
    </w:p>
    <w:p w14:paraId="33C69D3A" w14:textId="77777777" w:rsidR="00E25B09" w:rsidRDefault="00E25B09" w:rsidP="00E25B09">
      <w:pPr>
        <w:rPr>
          <w:lang w:bidi="ar-SA"/>
        </w:rPr>
      </w:pPr>
      <w:r w:rsidRPr="00B1118B">
        <w:rPr>
          <w:lang w:bidi="ar-SA"/>
        </w:rPr>
        <w:t>Identify which, if any of the following barriers you or your partner organization currently experience and how the funding will help overcome the barriers.</w:t>
      </w:r>
    </w:p>
    <w:p w14:paraId="658A8AC4" w14:textId="77777777" w:rsidR="00E25B09" w:rsidRDefault="00E25B09" w:rsidP="00E25B09">
      <w:pPr>
        <w:pStyle w:val="ListParagraph"/>
        <w:numPr>
          <w:ilvl w:val="0"/>
          <w:numId w:val="45"/>
        </w:numPr>
        <w:rPr>
          <w:lang w:bidi="ar-SA"/>
        </w:rPr>
      </w:pPr>
      <w:r w:rsidRPr="00B1118B">
        <w:rPr>
          <w:lang w:bidi="ar-SA"/>
        </w:rPr>
        <w:t>Low number of early childhood care and education programs in community (</w:t>
      </w:r>
      <w:r>
        <w:rPr>
          <w:lang w:bidi="ar-SA"/>
        </w:rPr>
        <w:t>e.g., c</w:t>
      </w:r>
      <w:r w:rsidRPr="00B1118B">
        <w:rPr>
          <w:lang w:bidi="ar-SA"/>
        </w:rPr>
        <w:t>losest program is 30+ miles away, high number of programs closed or set to close, too few licensed childcare slots compared to children in the community)</w:t>
      </w:r>
    </w:p>
    <w:p w14:paraId="0EFA7319" w14:textId="77777777" w:rsidR="00E25B09" w:rsidRDefault="00E25B09" w:rsidP="00E25B09">
      <w:pPr>
        <w:pStyle w:val="ListParagraph"/>
        <w:numPr>
          <w:ilvl w:val="0"/>
          <w:numId w:val="45"/>
        </w:numPr>
        <w:rPr>
          <w:lang w:bidi="ar-SA"/>
        </w:rPr>
      </w:pPr>
      <w:r w:rsidRPr="001F4F53">
        <w:rPr>
          <w:lang w:bidi="ar-SA"/>
        </w:rPr>
        <w:t>Programs unable to enroll children to capacity due to staff shortage</w:t>
      </w:r>
    </w:p>
    <w:p w14:paraId="391E3D28" w14:textId="77777777" w:rsidR="00E25B09" w:rsidRDefault="00E25B09" w:rsidP="00E25B09">
      <w:pPr>
        <w:pStyle w:val="ListParagraph"/>
        <w:numPr>
          <w:ilvl w:val="0"/>
          <w:numId w:val="45"/>
        </w:numPr>
        <w:rPr>
          <w:lang w:bidi="ar-SA"/>
        </w:rPr>
      </w:pPr>
      <w:r w:rsidRPr="001F4F53">
        <w:rPr>
          <w:lang w:bidi="ar-SA"/>
        </w:rPr>
        <w:lastRenderedPageBreak/>
        <w:t xml:space="preserve">Number of teachers on a variance to teach in their position and/or </w:t>
      </w:r>
      <w:proofErr w:type="gramStart"/>
      <w:r w:rsidRPr="001F4F53">
        <w:rPr>
          <w:lang w:bidi="ar-SA"/>
        </w:rPr>
        <w:t>a number of</w:t>
      </w:r>
      <w:proofErr w:type="gramEnd"/>
      <w:r w:rsidRPr="001F4F53">
        <w:rPr>
          <w:lang w:bidi="ar-SA"/>
        </w:rPr>
        <w:t xml:space="preserve"> assistant teachers or other staff on a variance for their position</w:t>
      </w:r>
    </w:p>
    <w:p w14:paraId="581CEE6A" w14:textId="77777777" w:rsidR="00E25B09" w:rsidRDefault="00E25B09" w:rsidP="00E25B09">
      <w:pPr>
        <w:pStyle w:val="ListParagraph"/>
        <w:numPr>
          <w:ilvl w:val="0"/>
          <w:numId w:val="45"/>
        </w:numPr>
        <w:rPr>
          <w:lang w:bidi="ar-SA"/>
        </w:rPr>
      </w:pPr>
      <w:r w:rsidRPr="001F4F53">
        <w:rPr>
          <w:lang w:bidi="ar-SA"/>
        </w:rPr>
        <w:t>Teachers and staff have limited breaktime or planning time due to staffing needs with limited staff able to serve as qualified teachers in classrooms to cover for breaks and planning time</w:t>
      </w:r>
    </w:p>
    <w:p w14:paraId="68F32BE7" w14:textId="77777777" w:rsidR="00E25B09" w:rsidRDefault="00E25B09" w:rsidP="00E25B09">
      <w:pPr>
        <w:rPr>
          <w:rFonts w:eastAsiaTheme="majorEastAsia"/>
        </w:rPr>
      </w:pPr>
      <w:r w:rsidRPr="00DF72A4">
        <w:rPr>
          <w:rFonts w:eastAsiaTheme="majorEastAsia"/>
        </w:rPr>
        <w:t>Describe any other barriers that present challenges and support the need for this type of grant funding and how the funding will help overcome the barriers.</w:t>
      </w:r>
    </w:p>
    <w:p w14:paraId="53E81D20" w14:textId="77777777" w:rsidR="00E25B09" w:rsidRDefault="00E25B09" w:rsidP="00E25B09">
      <w:pPr>
        <w:rPr>
          <w:lang w:bidi="ar-SA"/>
        </w:rPr>
      </w:pPr>
      <w:r>
        <w:rPr>
          <w:lang w:bidi="ar-SA"/>
        </w:rPr>
        <w:t>Points possible: 25</w:t>
      </w:r>
    </w:p>
    <w:p w14:paraId="0AB23729" w14:textId="77777777" w:rsidR="00E25B09" w:rsidRDefault="00E25B09" w:rsidP="00E25B09">
      <w:pPr>
        <w:rPr>
          <w:lang w:bidi="ar-SA"/>
        </w:rPr>
      </w:pPr>
      <w:r>
        <w:rPr>
          <w:lang w:bidi="ar-SA"/>
        </w:rPr>
        <w:t xml:space="preserve">Narrative Response: </w:t>
      </w:r>
    </w:p>
    <w:p w14:paraId="71FACDE6" w14:textId="77777777" w:rsidR="00E25B09" w:rsidRDefault="00E25B09" w:rsidP="00E25B09">
      <w:pPr>
        <w:pStyle w:val="Heading3"/>
      </w:pPr>
      <w:r w:rsidRPr="0009665E">
        <w:t>Diversity and Equity</w:t>
      </w:r>
    </w:p>
    <w:p w14:paraId="3DB9DEA0" w14:textId="77777777" w:rsidR="00E25B09" w:rsidRDefault="00E25B09" w:rsidP="00E25B09">
      <w:pPr>
        <w:rPr>
          <w:lang w:bidi="ar-SA"/>
        </w:rPr>
      </w:pPr>
      <w:r w:rsidRPr="00A02555">
        <w:rPr>
          <w:lang w:bidi="ar-SA"/>
        </w:rPr>
        <w:t>Describe your organization’s diversity, equity, and inclusion efforts. Include the following:</w:t>
      </w:r>
    </w:p>
    <w:p w14:paraId="1E9E7386" w14:textId="77777777" w:rsidR="00E25B09" w:rsidRDefault="00E25B09" w:rsidP="00E25B09">
      <w:pPr>
        <w:pStyle w:val="ListParagraph"/>
        <w:numPr>
          <w:ilvl w:val="0"/>
          <w:numId w:val="46"/>
        </w:numPr>
        <w:rPr>
          <w:lang w:bidi="ar-SA"/>
        </w:rPr>
      </w:pPr>
      <w:r w:rsidRPr="001824F0">
        <w:rPr>
          <w:lang w:bidi="ar-SA"/>
        </w:rPr>
        <w:t>Identification of underserved populations.</w:t>
      </w:r>
    </w:p>
    <w:p w14:paraId="3FC29586" w14:textId="77777777" w:rsidR="00E25B09" w:rsidRDefault="00E25B09" w:rsidP="00E25B09">
      <w:pPr>
        <w:pStyle w:val="ListParagraph"/>
        <w:numPr>
          <w:ilvl w:val="0"/>
          <w:numId w:val="46"/>
        </w:numPr>
        <w:rPr>
          <w:lang w:bidi="ar-SA"/>
        </w:rPr>
      </w:pPr>
      <w:r w:rsidRPr="001824F0">
        <w:rPr>
          <w:lang w:bidi="ar-SA"/>
        </w:rPr>
        <w:t>Describe how this program will be used to bring equity to the families and community you serve.</w:t>
      </w:r>
    </w:p>
    <w:p w14:paraId="26EF1836" w14:textId="77777777" w:rsidR="00E25B09" w:rsidRDefault="00E25B09" w:rsidP="00E25B09">
      <w:pPr>
        <w:pStyle w:val="ListParagraph"/>
        <w:numPr>
          <w:ilvl w:val="0"/>
          <w:numId w:val="46"/>
        </w:numPr>
        <w:rPr>
          <w:lang w:bidi="ar-SA"/>
        </w:rPr>
      </w:pPr>
      <w:r w:rsidRPr="001824F0">
        <w:rPr>
          <w:lang w:bidi="ar-SA"/>
        </w:rPr>
        <w:t>Describe how you plan to recruit and prepare local community members (e.g., parents, para-educators, non-certified staff, high school students) from diverse backgrounds.</w:t>
      </w:r>
    </w:p>
    <w:p w14:paraId="3D80A3FD" w14:textId="77777777" w:rsidR="00E25B09" w:rsidRDefault="00E25B09" w:rsidP="00E25B09">
      <w:pPr>
        <w:rPr>
          <w:lang w:bidi="ar-SA"/>
        </w:rPr>
      </w:pPr>
      <w:r>
        <w:rPr>
          <w:lang w:bidi="ar-SA"/>
        </w:rPr>
        <w:t>Points possible: 20</w:t>
      </w:r>
    </w:p>
    <w:p w14:paraId="0B1FE89F" w14:textId="77777777" w:rsidR="00E25B09" w:rsidRDefault="00E25B09" w:rsidP="00E25B09">
      <w:pPr>
        <w:rPr>
          <w:lang w:bidi="ar-SA"/>
        </w:rPr>
      </w:pPr>
      <w:r>
        <w:rPr>
          <w:lang w:bidi="ar-SA"/>
        </w:rPr>
        <w:t xml:space="preserve">Narrative Response: </w:t>
      </w:r>
    </w:p>
    <w:p w14:paraId="622BC8B8" w14:textId="77777777" w:rsidR="00E25B09" w:rsidRDefault="00E25B09" w:rsidP="00E25B09">
      <w:pPr>
        <w:pStyle w:val="Heading3"/>
      </w:pPr>
      <w:r>
        <w:t xml:space="preserve">Capacity of </w:t>
      </w:r>
      <w:r w:rsidRPr="0009665E">
        <w:t>the Applicant Agency</w:t>
      </w:r>
    </w:p>
    <w:p w14:paraId="44C01415" w14:textId="77777777" w:rsidR="00E25B09" w:rsidRDefault="00E25B09" w:rsidP="00E25B09">
      <w:pPr>
        <w:rPr>
          <w:lang w:bidi="ar-SA"/>
        </w:rPr>
      </w:pPr>
      <w:r w:rsidRPr="00CA43C7">
        <w:rPr>
          <w:lang w:bidi="ar-SA"/>
        </w:rPr>
        <w:t>Describe your organization’s capacity for and commitment to administering the project successfully. Identify the following:</w:t>
      </w:r>
    </w:p>
    <w:p w14:paraId="17CF5049" w14:textId="77777777" w:rsidR="00E25B09" w:rsidRDefault="00E25B09" w:rsidP="00E25B09">
      <w:pPr>
        <w:pStyle w:val="ListParagraph"/>
        <w:numPr>
          <w:ilvl w:val="0"/>
          <w:numId w:val="47"/>
        </w:numPr>
        <w:rPr>
          <w:lang w:bidi="ar-SA"/>
        </w:rPr>
      </w:pPr>
      <w:r w:rsidRPr="00CA43C7">
        <w:rPr>
          <w:lang w:bidi="ar-SA"/>
        </w:rPr>
        <w:t>The primary project staff (employees) funded with the grant and their role in this project.</w:t>
      </w:r>
    </w:p>
    <w:p w14:paraId="0747AE28" w14:textId="77777777" w:rsidR="00E25B09" w:rsidRDefault="00E25B09" w:rsidP="00E25B09">
      <w:pPr>
        <w:pStyle w:val="ListParagraph"/>
        <w:numPr>
          <w:ilvl w:val="0"/>
          <w:numId w:val="47"/>
        </w:numPr>
        <w:rPr>
          <w:lang w:bidi="ar-SA"/>
        </w:rPr>
      </w:pPr>
      <w:r w:rsidRPr="006A0F50">
        <w:rPr>
          <w:lang w:bidi="ar-SA"/>
        </w:rPr>
        <w:t xml:space="preserve">All non-grant-funded staff (staff </w:t>
      </w:r>
      <w:r>
        <w:rPr>
          <w:lang w:bidi="ar-SA"/>
        </w:rPr>
        <w:t>who</w:t>
      </w:r>
      <w:r w:rsidRPr="006A0F50">
        <w:rPr>
          <w:lang w:bidi="ar-SA"/>
        </w:rPr>
        <w:t xml:space="preserve"> may contribute to the project but </w:t>
      </w:r>
      <w:r>
        <w:rPr>
          <w:lang w:bidi="ar-SA"/>
        </w:rPr>
        <w:t xml:space="preserve">who </w:t>
      </w:r>
      <w:r w:rsidRPr="006A0F50">
        <w:rPr>
          <w:lang w:bidi="ar-SA"/>
        </w:rPr>
        <w:t>will not be paid by the grant funds) and what their contributing role is in the project.</w:t>
      </w:r>
    </w:p>
    <w:p w14:paraId="63F0D965" w14:textId="77777777" w:rsidR="00E25B09" w:rsidRDefault="00E25B09" w:rsidP="00E25B09">
      <w:pPr>
        <w:pStyle w:val="ListParagraph"/>
        <w:numPr>
          <w:ilvl w:val="0"/>
          <w:numId w:val="47"/>
        </w:numPr>
        <w:rPr>
          <w:lang w:bidi="ar-SA"/>
        </w:rPr>
      </w:pPr>
      <w:r w:rsidRPr="007C1BBF">
        <w:rPr>
          <w:lang w:bidi="ar-SA"/>
        </w:rPr>
        <w:t>Your intent to subcontract with outside professionals using the grant funds, the services to be performed, and the qualifications expected of the subcontractors. How will you document the selection process used and follow applicable procurement practices?</w:t>
      </w:r>
    </w:p>
    <w:p w14:paraId="29D0DF9E" w14:textId="77777777" w:rsidR="00E25B09" w:rsidRDefault="00E25B09" w:rsidP="00E25B09">
      <w:pPr>
        <w:pStyle w:val="ListParagraph"/>
        <w:numPr>
          <w:ilvl w:val="0"/>
          <w:numId w:val="47"/>
        </w:numPr>
        <w:rPr>
          <w:lang w:bidi="ar-SA"/>
        </w:rPr>
      </w:pPr>
      <w:r w:rsidRPr="007C1BBF">
        <w:rPr>
          <w:lang w:bidi="ar-SA"/>
        </w:rPr>
        <w:t>What methods will you use to ensure your approaches are inclusive and consider the needs of the diverse populations targeted?</w:t>
      </w:r>
    </w:p>
    <w:p w14:paraId="4D1F87C4" w14:textId="77777777" w:rsidR="00E25B09" w:rsidRPr="007263B6" w:rsidRDefault="00E25B09" w:rsidP="00E25B09">
      <w:pPr>
        <w:pStyle w:val="ListParagraph"/>
        <w:numPr>
          <w:ilvl w:val="0"/>
          <w:numId w:val="47"/>
        </w:numPr>
        <w:rPr>
          <w:lang w:bidi="ar-SA"/>
        </w:rPr>
      </w:pPr>
      <w:r w:rsidRPr="007C1BBF">
        <w:rPr>
          <w:lang w:bidi="ar-SA"/>
        </w:rPr>
        <w:t>External partners (not paid subcontractors) that may contribute to the project; identify their contribution.</w:t>
      </w:r>
      <w:r>
        <w:rPr>
          <w:lang w:bidi="ar-SA"/>
        </w:rPr>
        <w:t xml:space="preserve"> </w:t>
      </w:r>
      <w:r w:rsidRPr="007263B6">
        <w:rPr>
          <w:lang w:bidi="ar-SA"/>
        </w:rPr>
        <w:t xml:space="preserve">You may include memoranda of understanding or other documentation from project partners with your application materials </w:t>
      </w:r>
      <w:proofErr w:type="gramStart"/>
      <w:r w:rsidRPr="007263B6">
        <w:rPr>
          <w:lang w:bidi="ar-SA"/>
        </w:rPr>
        <w:t>in order to</w:t>
      </w:r>
      <w:proofErr w:type="gramEnd"/>
      <w:r w:rsidRPr="007263B6">
        <w:rPr>
          <w:lang w:bidi="ar-SA"/>
        </w:rPr>
        <w:t xml:space="preserve"> demonstrate partnership commitments.</w:t>
      </w:r>
    </w:p>
    <w:p w14:paraId="4DA83C19" w14:textId="77777777" w:rsidR="00E25B09" w:rsidRDefault="00E25B09" w:rsidP="00E25B09">
      <w:pPr>
        <w:rPr>
          <w:lang w:bidi="ar-SA"/>
        </w:rPr>
      </w:pPr>
      <w:r>
        <w:rPr>
          <w:lang w:bidi="ar-SA"/>
        </w:rPr>
        <w:t>Points possible: 10</w:t>
      </w:r>
    </w:p>
    <w:p w14:paraId="4A167960" w14:textId="77777777" w:rsidR="00E25B09" w:rsidRDefault="00E25B09" w:rsidP="00E25B09">
      <w:pPr>
        <w:rPr>
          <w:lang w:bidi="ar-SA"/>
        </w:rPr>
      </w:pPr>
      <w:r>
        <w:rPr>
          <w:lang w:bidi="ar-SA"/>
        </w:rPr>
        <w:t xml:space="preserve">Narrative Response: </w:t>
      </w:r>
    </w:p>
    <w:p w14:paraId="5B3B4019" w14:textId="77777777" w:rsidR="00E25B09" w:rsidRDefault="00E25B09" w:rsidP="00E25B09">
      <w:pPr>
        <w:pStyle w:val="Heading3"/>
      </w:pPr>
      <w:r w:rsidRPr="0009665E">
        <w:lastRenderedPageBreak/>
        <w:t xml:space="preserve">Community and/or </w:t>
      </w:r>
      <w:r>
        <w:t>Family</w:t>
      </w:r>
      <w:r w:rsidRPr="0009665E">
        <w:t xml:space="preserve"> Engagement and Outreach</w:t>
      </w:r>
    </w:p>
    <w:p w14:paraId="0B16F253" w14:textId="77777777" w:rsidR="00E25B09" w:rsidRPr="00273BC8" w:rsidRDefault="00E25B09" w:rsidP="00E25B09">
      <w:pPr>
        <w:rPr>
          <w:szCs w:val="20"/>
        </w:rPr>
      </w:pPr>
      <w:r>
        <w:rPr>
          <w:szCs w:val="20"/>
        </w:rPr>
        <w:t xml:space="preserve">Describe your engagement with the </w:t>
      </w:r>
      <w:r w:rsidRPr="00273BC8">
        <w:rPr>
          <w:szCs w:val="20"/>
        </w:rPr>
        <w:t>community</w:t>
      </w:r>
      <w:r>
        <w:rPr>
          <w:szCs w:val="20"/>
        </w:rPr>
        <w:t xml:space="preserve"> </w:t>
      </w:r>
      <w:r w:rsidRPr="00273BC8">
        <w:rPr>
          <w:szCs w:val="20"/>
        </w:rPr>
        <w:t xml:space="preserve">members and/or </w:t>
      </w:r>
      <w:r>
        <w:rPr>
          <w:szCs w:val="20"/>
        </w:rPr>
        <w:t>families</w:t>
      </w:r>
      <w:r w:rsidRPr="00273BC8">
        <w:rPr>
          <w:szCs w:val="20"/>
        </w:rPr>
        <w:t xml:space="preserve"> </w:t>
      </w:r>
      <w:r>
        <w:rPr>
          <w:szCs w:val="20"/>
        </w:rPr>
        <w:t>who are or could be</w:t>
      </w:r>
      <w:r w:rsidRPr="00273BC8">
        <w:rPr>
          <w:szCs w:val="20"/>
        </w:rPr>
        <w:t xml:space="preserve"> directly involved in the initiative or activities</w:t>
      </w:r>
      <w:r>
        <w:rPr>
          <w:szCs w:val="20"/>
        </w:rPr>
        <w:t>,</w:t>
      </w:r>
      <w:r w:rsidRPr="00273BC8">
        <w:rPr>
          <w:szCs w:val="20"/>
        </w:rPr>
        <w:t xml:space="preserve"> describe the following:</w:t>
      </w:r>
    </w:p>
    <w:p w14:paraId="0A5B1B91" w14:textId="77777777" w:rsidR="00E25B09" w:rsidRDefault="00E25B09" w:rsidP="00E25B09">
      <w:pPr>
        <w:pStyle w:val="ListParagraph"/>
        <w:numPr>
          <w:ilvl w:val="0"/>
          <w:numId w:val="48"/>
        </w:numPr>
        <w:rPr>
          <w:lang w:bidi="ar-SA"/>
        </w:rPr>
      </w:pPr>
      <w:r w:rsidRPr="007C1BBF">
        <w:rPr>
          <w:lang w:bidi="ar-SA"/>
        </w:rPr>
        <w:t>Why their involvement is important to this initiative.</w:t>
      </w:r>
    </w:p>
    <w:p w14:paraId="643D531B" w14:textId="77777777" w:rsidR="00E25B09" w:rsidRPr="007C1BBF" w:rsidRDefault="00E25B09" w:rsidP="00E25B09">
      <w:pPr>
        <w:pStyle w:val="ListParagraph"/>
        <w:numPr>
          <w:ilvl w:val="0"/>
          <w:numId w:val="48"/>
        </w:numPr>
        <w:rPr>
          <w:lang w:bidi="ar-SA"/>
        </w:rPr>
      </w:pPr>
      <w:r w:rsidRPr="007C1BBF">
        <w:rPr>
          <w:lang w:bidi="ar-SA"/>
        </w:rPr>
        <w:t xml:space="preserve">Your communication and outreach strategies and methods to </w:t>
      </w:r>
      <w:r>
        <w:rPr>
          <w:lang w:bidi="ar-SA"/>
        </w:rPr>
        <w:t>familie</w:t>
      </w:r>
      <w:r w:rsidRPr="007C1BBF">
        <w:rPr>
          <w:lang w:bidi="ar-SA"/>
        </w:rPr>
        <w:t>s or community members and how you will ensure your communications methods are inclusive and culturally appropriate.</w:t>
      </w:r>
    </w:p>
    <w:p w14:paraId="1FAA0CF3" w14:textId="77777777" w:rsidR="00E25B09" w:rsidRDefault="00E25B09" w:rsidP="00E25B09">
      <w:pPr>
        <w:tabs>
          <w:tab w:val="right" w:pos="12960"/>
        </w:tabs>
        <w:rPr>
          <w:lang w:bidi="ar-SA"/>
        </w:rPr>
      </w:pPr>
      <w:r>
        <w:rPr>
          <w:lang w:bidi="ar-SA"/>
        </w:rPr>
        <w:t>Points possible: 5</w:t>
      </w:r>
    </w:p>
    <w:p w14:paraId="59BF8D75" w14:textId="77777777" w:rsidR="00E25B09" w:rsidRDefault="00E25B09" w:rsidP="00E25B09">
      <w:pPr>
        <w:rPr>
          <w:lang w:bidi="ar-SA"/>
        </w:rPr>
      </w:pPr>
      <w:r>
        <w:rPr>
          <w:lang w:bidi="ar-SA"/>
        </w:rPr>
        <w:t xml:space="preserve">Narrative Response: </w:t>
      </w:r>
    </w:p>
    <w:p w14:paraId="24A2B0C6" w14:textId="77777777" w:rsidR="00E25B09" w:rsidRDefault="00E25B09" w:rsidP="00E25B09">
      <w:pPr>
        <w:pStyle w:val="Heading3"/>
      </w:pPr>
      <w:r w:rsidRPr="0009665E">
        <w:t>Project Goals, Activities, Strategies</w:t>
      </w:r>
      <w:r>
        <w:t xml:space="preserve">, </w:t>
      </w:r>
      <w:r w:rsidRPr="0009665E">
        <w:t xml:space="preserve">Outcomes, </w:t>
      </w:r>
      <w:r>
        <w:t>and Estimated Timelines</w:t>
      </w:r>
    </w:p>
    <w:p w14:paraId="10646BA8" w14:textId="77777777" w:rsidR="00E25B09" w:rsidRDefault="00E25B09" w:rsidP="00E25B09">
      <w:pPr>
        <w:rPr>
          <w:lang w:bidi="ar-SA"/>
        </w:rPr>
      </w:pPr>
      <w:r w:rsidRPr="00F05428">
        <w:rPr>
          <w:lang w:bidi="ar-SA"/>
        </w:rPr>
        <w:t>Outline your goals and the activities and strategies that you will use to achieve the expected outcomes of the grant. Describe how these goals, activities and strategies are aligned with the purpose of this grant opportunity for the population(s) expected to benefit from the project.</w:t>
      </w:r>
    </w:p>
    <w:p w14:paraId="7782C9B2" w14:textId="77777777" w:rsidR="00E25B09" w:rsidRDefault="00E25B09" w:rsidP="00E25B09">
      <w:pPr>
        <w:rPr>
          <w:lang w:bidi="ar-SA"/>
        </w:rPr>
      </w:pPr>
      <w:r w:rsidRPr="00D876AD">
        <w:rPr>
          <w:lang w:bidi="ar-SA"/>
        </w:rPr>
        <w:t xml:space="preserve">Refer to the sample activities identified in the </w:t>
      </w:r>
      <w:r w:rsidRPr="00D876AD">
        <w:rPr>
          <w:i/>
          <w:lang w:bidi="ar-SA"/>
        </w:rPr>
        <w:t>Grow Your Own Early Childhood and Family Educator Grants Instruction Document</w:t>
      </w:r>
      <w:r w:rsidRPr="00D876AD">
        <w:rPr>
          <w:lang w:bidi="ar-SA"/>
        </w:rPr>
        <w:t>.</w:t>
      </w:r>
      <w:r w:rsidRPr="00A50021">
        <w:rPr>
          <w:lang w:bidi="ar-SA"/>
        </w:rPr>
        <w:t xml:space="preserve"> Include information on recruitment, ongoing </w:t>
      </w:r>
      <w:proofErr w:type="gramStart"/>
      <w:r w:rsidRPr="00A50021">
        <w:rPr>
          <w:lang w:bidi="ar-SA"/>
        </w:rPr>
        <w:t>supports</w:t>
      </w:r>
      <w:proofErr w:type="gramEnd"/>
      <w:r w:rsidRPr="00A50021">
        <w:rPr>
          <w:lang w:bidi="ar-SA"/>
        </w:rPr>
        <w:t>, evaluation, and other project goals and activities that will help ensure the success of the program.</w:t>
      </w:r>
    </w:p>
    <w:p w14:paraId="6F809E4F" w14:textId="77777777" w:rsidR="00E25B09" w:rsidRDefault="00E25B09" w:rsidP="00E25B09">
      <w:pPr>
        <w:rPr>
          <w:lang w:bidi="ar-SA"/>
        </w:rPr>
      </w:pPr>
      <w:r>
        <w:rPr>
          <w:lang w:bidi="ar-SA"/>
        </w:rPr>
        <w:t>C</w:t>
      </w:r>
      <w:r w:rsidRPr="00A50021">
        <w:rPr>
          <w:lang w:bidi="ar-SA"/>
        </w:rPr>
        <w:t>opy and paste the prompts below as needed for multiple goals and/or activities. Make sure your goals and activities are specific, measurable, attainable, relevant and time bound (SMART).</w:t>
      </w:r>
      <w:r>
        <w:rPr>
          <w:lang w:bidi="ar-SA"/>
        </w:rPr>
        <w:t xml:space="preserve"> </w:t>
      </w:r>
      <w:r w:rsidRPr="00A50021">
        <w:rPr>
          <w:lang w:bidi="ar-SA"/>
        </w:rPr>
        <w:t>Provide estimated timelines for the completion of each goal.</w:t>
      </w:r>
    </w:p>
    <w:p w14:paraId="3446253A" w14:textId="77777777" w:rsidR="00E25B09" w:rsidRDefault="00E25B09" w:rsidP="00E25B09">
      <w:pPr>
        <w:tabs>
          <w:tab w:val="right" w:pos="12960"/>
        </w:tabs>
        <w:rPr>
          <w:lang w:bidi="ar-SA"/>
        </w:rPr>
      </w:pPr>
      <w:r>
        <w:rPr>
          <w:lang w:bidi="ar-SA"/>
        </w:rPr>
        <w:t>Points possible: 20</w:t>
      </w:r>
    </w:p>
    <w:p w14:paraId="020EE489" w14:textId="77777777" w:rsidR="00E25B09" w:rsidRDefault="00E25B09" w:rsidP="00E25B09">
      <w:pPr>
        <w:spacing w:before="0" w:after="0"/>
        <w:rPr>
          <w:lang w:bidi="ar-SA"/>
        </w:rPr>
      </w:pPr>
      <w:r w:rsidRPr="001627EC">
        <w:rPr>
          <w:b/>
          <w:lang w:bidi="ar-SA"/>
        </w:rPr>
        <w:t>Goal 1:</w:t>
      </w:r>
      <w:r>
        <w:rPr>
          <w:b/>
          <w:lang w:bidi="ar-SA"/>
        </w:rPr>
        <w:t xml:space="preserve"> </w:t>
      </w:r>
    </w:p>
    <w:p w14:paraId="106213AB" w14:textId="77777777" w:rsidR="00E25B09" w:rsidRDefault="00E25B09" w:rsidP="00E25B09">
      <w:pPr>
        <w:spacing w:before="0" w:after="0"/>
      </w:pPr>
      <w:r>
        <w:rPr>
          <w:b/>
          <w:lang w:bidi="ar-SA"/>
        </w:rPr>
        <w:t>Activity</w:t>
      </w:r>
      <w:r w:rsidRPr="001627EC">
        <w:rPr>
          <w:b/>
          <w:lang w:bidi="ar-SA"/>
        </w:rPr>
        <w:t xml:space="preserve"> 1</w:t>
      </w:r>
      <w:r>
        <w:rPr>
          <w:b/>
          <w:lang w:bidi="ar-SA"/>
        </w:rPr>
        <w:t xml:space="preserve">: </w:t>
      </w:r>
    </w:p>
    <w:p w14:paraId="1D994DEF" w14:textId="77777777" w:rsidR="00E25B09" w:rsidRDefault="00E25B09" w:rsidP="00E25B09">
      <w:pPr>
        <w:spacing w:before="0" w:after="0"/>
        <w:rPr>
          <w:lang w:bidi="ar-SA"/>
        </w:rPr>
      </w:pPr>
      <w:r>
        <w:rPr>
          <w:b/>
          <w:lang w:bidi="ar-SA"/>
        </w:rPr>
        <w:t>Expected Outcome and Benefiting Party</w:t>
      </w:r>
      <w:r>
        <w:rPr>
          <w:lang w:bidi="ar-SA"/>
        </w:rPr>
        <w:t xml:space="preserve">: </w:t>
      </w:r>
    </w:p>
    <w:p w14:paraId="1D4F86E5" w14:textId="77777777" w:rsidR="00E25B09" w:rsidRDefault="00E25B09" w:rsidP="00E25B09">
      <w:pPr>
        <w:spacing w:before="0" w:after="0"/>
        <w:rPr>
          <w:lang w:bidi="ar-SA"/>
        </w:rPr>
      </w:pPr>
      <w:r>
        <w:rPr>
          <w:b/>
          <w:lang w:bidi="ar-SA"/>
        </w:rPr>
        <w:t xml:space="preserve">Person Responsible for Activity: </w:t>
      </w:r>
    </w:p>
    <w:p w14:paraId="0EF6B418" w14:textId="77777777" w:rsidR="00E25B09" w:rsidRDefault="00E25B09" w:rsidP="00E25B09">
      <w:pPr>
        <w:spacing w:before="0" w:after="0"/>
        <w:rPr>
          <w:szCs w:val="20"/>
        </w:rPr>
      </w:pPr>
      <w:r>
        <w:rPr>
          <w:b/>
          <w:lang w:bidi="ar-SA"/>
        </w:rPr>
        <w:t xml:space="preserve">Estimated Timeline: </w:t>
      </w:r>
    </w:p>
    <w:p w14:paraId="2967B956" w14:textId="77777777" w:rsidR="00E25B09" w:rsidRPr="0009665E" w:rsidRDefault="00E25B09" w:rsidP="00E25B09">
      <w:pPr>
        <w:pStyle w:val="Heading3"/>
      </w:pPr>
      <w:r w:rsidRPr="0009665E">
        <w:t>Evaluation Plan</w:t>
      </w:r>
    </w:p>
    <w:p w14:paraId="0B3DF010" w14:textId="77777777" w:rsidR="00E25B09" w:rsidRDefault="00E25B09" w:rsidP="00E25B09">
      <w:pPr>
        <w:rPr>
          <w:lang w:bidi="ar-SA"/>
        </w:rPr>
      </w:pPr>
      <w:r>
        <w:rPr>
          <w:lang w:bidi="ar-SA"/>
        </w:rPr>
        <w:t>The State is committed to funding services that produce a measurable result, outcome and/or product for the population identified in your application and the people of Minnesota. Evaluations help demonstrate a project’s effectiveness and inform future decision making. Evaluations use quantitative data, qualitative data, and sometimes, interviews.</w:t>
      </w:r>
    </w:p>
    <w:p w14:paraId="622F44CA" w14:textId="77777777" w:rsidR="00E25B09" w:rsidRDefault="00E25B09" w:rsidP="00E25B09">
      <w:pPr>
        <w:rPr>
          <w:lang w:bidi="ar-SA"/>
        </w:rPr>
      </w:pPr>
      <w:r>
        <w:rPr>
          <w:lang w:bidi="ar-SA"/>
        </w:rPr>
        <w:t>Your evaluation plan should:</w:t>
      </w:r>
    </w:p>
    <w:p w14:paraId="4A6EF550" w14:textId="77777777" w:rsidR="00E25B09" w:rsidRDefault="00E25B09" w:rsidP="00E25B09">
      <w:pPr>
        <w:pStyle w:val="ListParagraph"/>
        <w:numPr>
          <w:ilvl w:val="0"/>
          <w:numId w:val="49"/>
        </w:numPr>
        <w:rPr>
          <w:lang w:bidi="ar-SA"/>
        </w:rPr>
      </w:pPr>
      <w:r>
        <w:rPr>
          <w:lang w:bidi="ar-SA"/>
        </w:rPr>
        <w:t>Pose questions for the evaluation to answer.</w:t>
      </w:r>
    </w:p>
    <w:p w14:paraId="1DC5E88A" w14:textId="77777777" w:rsidR="00E25B09" w:rsidRDefault="00E25B09" w:rsidP="00E25B09">
      <w:pPr>
        <w:pStyle w:val="ListParagraph"/>
        <w:numPr>
          <w:ilvl w:val="0"/>
          <w:numId w:val="49"/>
        </w:numPr>
        <w:rPr>
          <w:lang w:bidi="ar-SA"/>
        </w:rPr>
      </w:pPr>
      <w:r>
        <w:rPr>
          <w:lang w:bidi="ar-SA"/>
        </w:rPr>
        <w:t>Describe a process and method(s) for data collection.</w:t>
      </w:r>
    </w:p>
    <w:p w14:paraId="4C76ADE1" w14:textId="77777777" w:rsidR="00E25B09" w:rsidRPr="00A50021" w:rsidRDefault="00E25B09" w:rsidP="00E25B09">
      <w:pPr>
        <w:pStyle w:val="ListParagraph"/>
        <w:numPr>
          <w:ilvl w:val="0"/>
          <w:numId w:val="49"/>
        </w:numPr>
        <w:rPr>
          <w:lang w:bidi="ar-SA"/>
        </w:rPr>
      </w:pPr>
      <w:r>
        <w:rPr>
          <w:lang w:bidi="ar-SA"/>
        </w:rPr>
        <w:lastRenderedPageBreak/>
        <w:t>Describe who will conduct the evaluation(s) (staff or subcontractors).</w:t>
      </w:r>
    </w:p>
    <w:p w14:paraId="7FF96FF8" w14:textId="77777777" w:rsidR="00E25B09" w:rsidRDefault="00E25B09" w:rsidP="00E25B09">
      <w:pPr>
        <w:tabs>
          <w:tab w:val="right" w:pos="12960"/>
        </w:tabs>
        <w:rPr>
          <w:lang w:bidi="ar-SA"/>
        </w:rPr>
      </w:pPr>
      <w:r>
        <w:rPr>
          <w:lang w:bidi="ar-SA"/>
        </w:rPr>
        <w:t>Points possible: 5</w:t>
      </w:r>
    </w:p>
    <w:p w14:paraId="1F497821" w14:textId="77777777" w:rsidR="00E25B09" w:rsidRDefault="00E25B09" w:rsidP="00E25B09">
      <w:pPr>
        <w:rPr>
          <w:lang w:bidi="ar-SA"/>
        </w:rPr>
      </w:pPr>
      <w:r>
        <w:rPr>
          <w:lang w:bidi="ar-SA"/>
        </w:rPr>
        <w:t xml:space="preserve">Narrative Response: </w:t>
      </w:r>
    </w:p>
    <w:p w14:paraId="6092475A" w14:textId="77777777" w:rsidR="00E25B09" w:rsidRPr="00273BC8" w:rsidRDefault="00E25B09" w:rsidP="00E25B09">
      <w:pPr>
        <w:pStyle w:val="Heading3"/>
      </w:pPr>
      <w:r>
        <w:t>Budget</w:t>
      </w:r>
    </w:p>
    <w:p w14:paraId="66C83ED4" w14:textId="77777777" w:rsidR="00E25B09" w:rsidRDefault="00E25B09" w:rsidP="00E25B09">
      <w:r>
        <w:t xml:space="preserve">In the budget form, </w:t>
      </w:r>
      <w:r>
        <w:rPr>
          <w:lang w:bidi="ar-SA"/>
        </w:rPr>
        <w:t xml:space="preserve">complete each tab corresponding to the fiscal years for which you request funding. </w:t>
      </w:r>
      <w:r>
        <w:t>Total points possible is 5 for the budget.</w:t>
      </w:r>
    </w:p>
    <w:p w14:paraId="2B1F43E0" w14:textId="77777777" w:rsidR="00E25B09" w:rsidRDefault="00E25B09" w:rsidP="00E25B09">
      <w:pPr>
        <w:rPr>
          <w:lang w:bidi="ar-SA"/>
        </w:rPr>
      </w:pPr>
      <w:r>
        <w:rPr>
          <w:lang w:bidi="ar-SA"/>
        </w:rPr>
        <w:t>Leave tabs blank for any fiscal years that extend beyond your requested end date on the cover sheet. Detail all necessary and reasonable expenditures anticipated during the project period that align with the project goals and activities, using the budget codes available.</w:t>
      </w:r>
    </w:p>
    <w:p w14:paraId="697BC1B0" w14:textId="77777777" w:rsidR="00E25B09" w:rsidRDefault="00E25B09" w:rsidP="00E25B09">
      <w:pPr>
        <w:rPr>
          <w:lang w:bidi="ar-SA"/>
        </w:rPr>
      </w:pPr>
      <w:r>
        <w:rPr>
          <w:lang w:bidi="ar-SA"/>
        </w:rPr>
        <w:t xml:space="preserve">As indicated in </w:t>
      </w:r>
      <w:hyperlink r:id="rId40" w:history="1">
        <w:r>
          <w:rPr>
            <w:rStyle w:val="Hyperlink"/>
            <w:szCs w:val="20"/>
          </w:rPr>
          <w:t>Laws of Minnesota 2023, chapter 54</w:t>
        </w:r>
      </w:hyperlink>
      <w:r w:rsidRPr="000F43E2">
        <w:rPr>
          <w:szCs w:val="20"/>
        </w:rPr>
        <w:t>, section 6</w:t>
      </w:r>
      <w:r w:rsidRPr="00A81E0D">
        <w:rPr>
          <w:szCs w:val="20"/>
        </w:rPr>
        <w:t>,</w:t>
      </w:r>
      <w:r w:rsidRPr="00A81E0D">
        <w:rPr>
          <w:b/>
          <w:szCs w:val="20"/>
        </w:rPr>
        <w:t xml:space="preserve"> grant recipients must use at least 80 percent of grant money for student stipends, tuition scholarships, or unique student teaching or field placement experiences.</w:t>
      </w:r>
    </w:p>
    <w:p w14:paraId="4BC26A8F" w14:textId="77777777" w:rsidR="00E25B09" w:rsidRDefault="00E25B09" w:rsidP="00E25B09">
      <w:pPr>
        <w:pStyle w:val="BulletListLevel1"/>
        <w:numPr>
          <w:ilvl w:val="0"/>
          <w:numId w:val="0"/>
        </w:numPr>
        <w:rPr>
          <w:szCs w:val="20"/>
        </w:rPr>
      </w:pPr>
      <w:r>
        <w:rPr>
          <w:szCs w:val="20"/>
        </w:rPr>
        <w:t>Provide the budget</w:t>
      </w:r>
      <w:r w:rsidRPr="00273BC8">
        <w:rPr>
          <w:szCs w:val="20"/>
        </w:rPr>
        <w:t xml:space="preserve"> narrative </w:t>
      </w:r>
      <w:r>
        <w:rPr>
          <w:szCs w:val="20"/>
        </w:rPr>
        <w:t>in the Excel budget form, ensuring the following:</w:t>
      </w:r>
    </w:p>
    <w:p w14:paraId="7C7EBFD2" w14:textId="77777777" w:rsidR="00E25B09" w:rsidRDefault="00E25B09" w:rsidP="00E25B09">
      <w:pPr>
        <w:pStyle w:val="ListParagraph"/>
        <w:numPr>
          <w:ilvl w:val="0"/>
          <w:numId w:val="50"/>
        </w:numPr>
        <w:rPr>
          <w:rFonts w:eastAsiaTheme="majorEastAsia"/>
        </w:rPr>
      </w:pPr>
      <w:r>
        <w:t xml:space="preserve">There is </w:t>
      </w:r>
      <w:r w:rsidRPr="00273BC8">
        <w:t xml:space="preserve">sufficient narrative description for </w:t>
      </w:r>
      <w:r>
        <w:t xml:space="preserve">each </w:t>
      </w:r>
      <w:r w:rsidRPr="00273BC8">
        <w:t xml:space="preserve">budget </w:t>
      </w:r>
      <w:proofErr w:type="gramStart"/>
      <w:r w:rsidRPr="00273BC8">
        <w:t>line item</w:t>
      </w:r>
      <w:proofErr w:type="gramEnd"/>
      <w:r w:rsidRPr="00273BC8">
        <w:t xml:space="preserve"> entr</w:t>
      </w:r>
      <w:r>
        <w:t>y.</w:t>
      </w:r>
    </w:p>
    <w:p w14:paraId="2591CD42" w14:textId="77777777" w:rsidR="00E25B09" w:rsidRPr="0009665E" w:rsidRDefault="00E25B09" w:rsidP="00E25B09">
      <w:pPr>
        <w:pStyle w:val="ListParagraph"/>
        <w:numPr>
          <w:ilvl w:val="0"/>
          <w:numId w:val="50"/>
        </w:numPr>
        <w:spacing w:after="0"/>
        <w:rPr>
          <w:rFonts w:eastAsiaTheme="majorEastAsia"/>
        </w:rPr>
      </w:pPr>
      <w:r w:rsidRPr="0009665E">
        <w:rPr>
          <w:rFonts w:eastAsiaTheme="majorEastAsia"/>
        </w:rPr>
        <w:t xml:space="preserve">Reviewers </w:t>
      </w:r>
      <w:proofErr w:type="gramStart"/>
      <w:r>
        <w:rPr>
          <w:rFonts w:eastAsiaTheme="majorEastAsia"/>
        </w:rPr>
        <w:t>are</w:t>
      </w:r>
      <w:r w:rsidRPr="0009665E">
        <w:rPr>
          <w:rFonts w:eastAsiaTheme="majorEastAsia"/>
        </w:rPr>
        <w:t xml:space="preserve"> able to</w:t>
      </w:r>
      <w:proofErr w:type="gramEnd"/>
      <w:r w:rsidRPr="0009665E">
        <w:rPr>
          <w:rFonts w:eastAsiaTheme="majorEastAsia"/>
        </w:rPr>
        <w:t xml:space="preserve"> determine if the budget aligns with the project activities and primary purpose of the funding.</w:t>
      </w:r>
    </w:p>
    <w:p w14:paraId="657C1B17" w14:textId="77777777" w:rsidR="00E25B09" w:rsidRPr="00226631" w:rsidRDefault="00E25B09" w:rsidP="00E25B09">
      <w:pPr>
        <w:pStyle w:val="BulletListLevel1"/>
        <w:numPr>
          <w:ilvl w:val="0"/>
          <w:numId w:val="50"/>
        </w:numPr>
        <w:spacing w:before="0" w:after="0" w:line="271" w:lineRule="auto"/>
      </w:pPr>
      <w:r>
        <w:t>The b</w:t>
      </w:r>
      <w:r w:rsidRPr="00273BC8">
        <w:t>udget estimates for employee and proposed contractor services appear to correspond with reasonable approximations of the activities to be performed.</w:t>
      </w:r>
    </w:p>
    <w:p w14:paraId="65283172" w14:textId="77777777" w:rsidR="00E25B09" w:rsidRPr="00273BC8" w:rsidRDefault="00E25B09" w:rsidP="00E25B09">
      <w:pPr>
        <w:pStyle w:val="BulletListLevel1"/>
        <w:numPr>
          <w:ilvl w:val="0"/>
          <w:numId w:val="50"/>
        </w:numPr>
        <w:spacing w:line="271" w:lineRule="auto"/>
      </w:pPr>
      <w:r>
        <w:t>T</w:t>
      </w:r>
      <w:r w:rsidRPr="00273BC8">
        <w:t>he</w:t>
      </w:r>
      <w:r>
        <w:t xml:space="preserve"> budget planned expenses appear</w:t>
      </w:r>
      <w:r w:rsidRPr="00273BC8">
        <w:t xml:space="preserve"> </w:t>
      </w:r>
      <w:r w:rsidRPr="00A944E3">
        <w:rPr>
          <w:rStyle w:val="IntenseEmphasis"/>
        </w:rPr>
        <w:t>necessary and reasonable</w:t>
      </w:r>
      <w:r w:rsidRPr="00273BC8">
        <w:t xml:space="preserve"> for the success and purpose of the project.</w:t>
      </w:r>
    </w:p>
    <w:p w14:paraId="51FDD86D" w14:textId="77777777" w:rsidR="00E25B09" w:rsidRDefault="00E25B09" w:rsidP="00E25B09">
      <w:pPr>
        <w:ind w:left="360"/>
        <w:rPr>
          <w:rFonts w:eastAsiaTheme="majorEastAsia"/>
        </w:rPr>
      </w:pPr>
      <w:r w:rsidRPr="002B2B7B">
        <w:rPr>
          <w:rFonts w:eastAsiaTheme="majorEastAsia"/>
          <w:b/>
        </w:rPr>
        <w:t>Necessary</w:t>
      </w:r>
      <w:r w:rsidRPr="002B2B7B">
        <w:rPr>
          <w:rFonts w:eastAsiaTheme="majorEastAsia"/>
        </w:rPr>
        <w:t xml:space="preserve"> means it is important to the success of the project. </w:t>
      </w:r>
      <w:r w:rsidRPr="002B2B7B">
        <w:rPr>
          <w:rFonts w:eastAsiaTheme="majorEastAsia"/>
          <w:b/>
        </w:rPr>
        <w:t>Reasonable</w:t>
      </w:r>
      <w:r w:rsidRPr="002B2B7B">
        <w:rPr>
          <w:rFonts w:eastAsiaTheme="majorEastAsia"/>
        </w:rPr>
        <w:t xml:space="preserve"> means you are paying </w:t>
      </w:r>
      <w:proofErr w:type="gramStart"/>
      <w:r w:rsidRPr="002B2B7B">
        <w:rPr>
          <w:rFonts w:eastAsiaTheme="majorEastAsia"/>
        </w:rPr>
        <w:t>fair</w:t>
      </w:r>
      <w:proofErr w:type="gramEnd"/>
      <w:r w:rsidRPr="002B2B7B">
        <w:rPr>
          <w:rFonts w:eastAsiaTheme="majorEastAsia"/>
        </w:rPr>
        <w:t xml:space="preserve"> market price for the item or services.</w:t>
      </w:r>
    </w:p>
    <w:p w14:paraId="4E3408A8" w14:textId="77777777" w:rsidR="00454F79" w:rsidRPr="001465DC" w:rsidRDefault="00454F79" w:rsidP="00454F79">
      <w:pPr>
        <w:rPr>
          <w:rFonts w:eastAsiaTheme="minorHAnsi"/>
          <w:lang w:bidi="ar-SA"/>
        </w:rPr>
      </w:pPr>
    </w:p>
    <w:sectPr w:rsidR="00454F79" w:rsidRPr="001465DC" w:rsidSect="004144FA">
      <w:footerReference w:type="default" r:id="rId41"/>
      <w:footerReference w:type="first" r:id="rId42"/>
      <w:type w:val="continuous"/>
      <w:pgSz w:w="12240" w:h="15840" w:code="1"/>
      <w:pgMar w:top="1440" w:right="1080" w:bottom="1440" w:left="108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DE4C6" w14:textId="77777777" w:rsidR="00F3641D" w:rsidRDefault="00F3641D" w:rsidP="00D91FF4">
      <w:r>
        <w:separator/>
      </w:r>
    </w:p>
  </w:endnote>
  <w:endnote w:type="continuationSeparator" w:id="0">
    <w:p w14:paraId="3BBE4C35" w14:textId="77777777" w:rsidR="00F3641D" w:rsidRDefault="00F3641D"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8D33E" w14:textId="2B50124A" w:rsidR="001627EC" w:rsidRDefault="004C002F" w:rsidP="00D016DD">
    <w:pPr>
      <w:pStyle w:val="Footer"/>
      <w:tabs>
        <w:tab w:val="clear" w:pos="10080"/>
        <w:tab w:val="right" w:pos="12960"/>
      </w:tabs>
      <w:jc w:val="center"/>
    </w:pPr>
    <w:r w:rsidRPr="00453D45">
      <w:rPr>
        <w:color w:val="A6A6A6" w:themeColor="background1" w:themeShade="A6"/>
        <w:sz w:val="18"/>
        <w:szCs w:val="18"/>
      </w:rPr>
      <w:t xml:space="preserve">GYO Early Childhood and Family Educator Grants </w:t>
    </w:r>
    <w:r w:rsidR="00B83A53">
      <w:rPr>
        <w:color w:val="A6A6A6" w:themeColor="background1" w:themeShade="A6"/>
        <w:sz w:val="18"/>
        <w:szCs w:val="18"/>
      </w:rPr>
      <w:t xml:space="preserve">Application </w:t>
    </w:r>
    <w:r w:rsidRPr="00453D45">
      <w:rPr>
        <w:color w:val="A6A6A6" w:themeColor="background1" w:themeShade="A6"/>
        <w:sz w:val="18"/>
        <w:szCs w:val="18"/>
      </w:rPr>
      <w:t xml:space="preserve">– Round </w:t>
    </w:r>
    <w:r w:rsidR="001E3DFD" w:rsidRPr="00453D45">
      <w:rPr>
        <w:color w:val="A6A6A6" w:themeColor="background1" w:themeShade="A6"/>
        <w:sz w:val="18"/>
        <w:szCs w:val="18"/>
      </w:rPr>
      <w:t>Two</w:t>
    </w:r>
    <w:r w:rsidR="001627EC" w:rsidRPr="00453D45">
      <w:rPr>
        <w:color w:val="BFBFBF" w:themeColor="background1" w:themeShade="BF"/>
        <w:sz w:val="18"/>
        <w:szCs w:val="18"/>
      </w:rPr>
      <w:tab/>
    </w:r>
    <w:sdt>
      <w:sdtPr>
        <w:id w:val="192511197"/>
        <w:docPartObj>
          <w:docPartGallery w:val="Page Numbers (Bottom of Page)"/>
          <w:docPartUnique/>
        </w:docPartObj>
      </w:sdtPr>
      <w:sdtEndPr>
        <w:rPr>
          <w:noProof/>
        </w:rPr>
      </w:sdtEndPr>
      <w:sdtContent>
        <w:r w:rsidR="001627EC">
          <w:fldChar w:fldCharType="begin"/>
        </w:r>
        <w:r w:rsidR="001627EC">
          <w:instrText xml:space="preserve"> PAGE  \* Arabic  \* MERGEFORMAT </w:instrText>
        </w:r>
        <w:r w:rsidR="001627EC">
          <w:fldChar w:fldCharType="separate"/>
        </w:r>
        <w:r w:rsidR="008E6220">
          <w:rPr>
            <w:noProof/>
          </w:rPr>
          <w:t>3</w:t>
        </w:r>
        <w:r w:rsidR="001627EC">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0E6D"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sidR="001627EC">
      <w:rPr>
        <w:noProof/>
      </w:rPr>
      <w:t>0</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235B4" w14:textId="77777777" w:rsidR="00F3641D" w:rsidRDefault="00F3641D" w:rsidP="00D91FF4">
      <w:r>
        <w:separator/>
      </w:r>
    </w:p>
  </w:footnote>
  <w:footnote w:type="continuationSeparator" w:id="0">
    <w:p w14:paraId="0BE30685" w14:textId="77777777" w:rsidR="00F3641D" w:rsidRDefault="00F3641D"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2.6pt;height:25.8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EB41BF"/>
    <w:multiLevelType w:val="hybridMultilevel"/>
    <w:tmpl w:val="13A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B3074"/>
    <w:multiLevelType w:val="hybridMultilevel"/>
    <w:tmpl w:val="23221E78"/>
    <w:lvl w:ilvl="0" w:tplc="04090001">
      <w:start w:val="1"/>
      <w:numFmt w:val="bullet"/>
      <w:lvlText w:val=""/>
      <w:lvlJc w:val="left"/>
      <w:pPr>
        <w:ind w:left="720" w:hanging="360"/>
      </w:pPr>
      <w:rPr>
        <w:rFonts w:ascii="Symbol" w:hAnsi="Symbol" w:hint="default"/>
      </w:rPr>
    </w:lvl>
    <w:lvl w:ilvl="1" w:tplc="F47CCEF0">
      <w:start w:val="32"/>
      <w:numFmt w:val="bullet"/>
      <w:lvlText w:val="•"/>
      <w:lvlJc w:val="left"/>
      <w:pPr>
        <w:ind w:left="1800" w:hanging="720"/>
      </w:pPr>
      <w:rPr>
        <w:rFonts w:ascii="Calibri" w:eastAsiaTheme="maj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32180B"/>
    <w:multiLevelType w:val="hybridMultilevel"/>
    <w:tmpl w:val="6498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510A7"/>
    <w:multiLevelType w:val="hybridMultilevel"/>
    <w:tmpl w:val="1AFE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E2E32A5"/>
    <w:multiLevelType w:val="hybridMultilevel"/>
    <w:tmpl w:val="46FA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B2A57"/>
    <w:multiLevelType w:val="hybridMultilevel"/>
    <w:tmpl w:val="0E566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14E0E"/>
    <w:multiLevelType w:val="hybridMultilevel"/>
    <w:tmpl w:val="6EBE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40EB6"/>
    <w:multiLevelType w:val="hybridMultilevel"/>
    <w:tmpl w:val="05B6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24BA0"/>
    <w:multiLevelType w:val="hybridMultilevel"/>
    <w:tmpl w:val="F8B0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0732A"/>
    <w:multiLevelType w:val="hybridMultilevel"/>
    <w:tmpl w:val="C7FE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64BD9"/>
    <w:multiLevelType w:val="hybridMultilevel"/>
    <w:tmpl w:val="6040E0B4"/>
    <w:lvl w:ilvl="0" w:tplc="04090019">
      <w:start w:val="1"/>
      <w:numFmt w:val="lowerLetter"/>
      <w:lvlText w:val="%1."/>
      <w:lvlJc w:val="left"/>
      <w:pPr>
        <w:ind w:left="720" w:hanging="360"/>
      </w:pPr>
    </w:lvl>
    <w:lvl w:ilvl="1" w:tplc="F47CCEF0">
      <w:start w:val="32"/>
      <w:numFmt w:val="bullet"/>
      <w:lvlText w:val="•"/>
      <w:lvlJc w:val="left"/>
      <w:pPr>
        <w:ind w:left="1800" w:hanging="720"/>
      </w:pPr>
      <w:rPr>
        <w:rFonts w:ascii="Calibri" w:eastAsiaTheme="maj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615423">
    <w:abstractNumId w:val="9"/>
  </w:num>
  <w:num w:numId="2" w16cid:durableId="660045263">
    <w:abstractNumId w:val="12"/>
  </w:num>
  <w:num w:numId="3" w16cid:durableId="954364474">
    <w:abstractNumId w:val="36"/>
  </w:num>
  <w:num w:numId="4" w16cid:durableId="1609464925">
    <w:abstractNumId w:val="30"/>
  </w:num>
  <w:num w:numId="5" w16cid:durableId="2032225176">
    <w:abstractNumId w:val="27"/>
  </w:num>
  <w:num w:numId="6" w16cid:durableId="2003392170">
    <w:abstractNumId w:val="10"/>
  </w:num>
  <w:num w:numId="7" w16cid:durableId="436145651">
    <w:abstractNumId w:val="22"/>
  </w:num>
  <w:num w:numId="8" w16cid:durableId="586035564">
    <w:abstractNumId w:val="15"/>
  </w:num>
  <w:num w:numId="9" w16cid:durableId="291133107">
    <w:abstractNumId w:val="19"/>
  </w:num>
  <w:num w:numId="10" w16cid:durableId="1179469897">
    <w:abstractNumId w:val="8"/>
  </w:num>
  <w:num w:numId="11" w16cid:durableId="1833521968">
    <w:abstractNumId w:val="8"/>
  </w:num>
  <w:num w:numId="12" w16cid:durableId="244539034">
    <w:abstractNumId w:val="37"/>
  </w:num>
  <w:num w:numId="13" w16cid:durableId="29186963">
    <w:abstractNumId w:val="38"/>
  </w:num>
  <w:num w:numId="14" w16cid:durableId="724916776">
    <w:abstractNumId w:val="26"/>
  </w:num>
  <w:num w:numId="15" w16cid:durableId="1524398927">
    <w:abstractNumId w:val="8"/>
  </w:num>
  <w:num w:numId="16" w16cid:durableId="1529492760">
    <w:abstractNumId w:val="38"/>
  </w:num>
  <w:num w:numId="17" w16cid:durableId="1084909981">
    <w:abstractNumId w:val="26"/>
  </w:num>
  <w:num w:numId="18" w16cid:durableId="946694728">
    <w:abstractNumId w:val="17"/>
  </w:num>
  <w:num w:numId="19" w16cid:durableId="1105729282">
    <w:abstractNumId w:val="11"/>
  </w:num>
  <w:num w:numId="20" w16cid:durableId="65418550">
    <w:abstractNumId w:val="1"/>
  </w:num>
  <w:num w:numId="21" w16cid:durableId="1851141510">
    <w:abstractNumId w:val="0"/>
  </w:num>
  <w:num w:numId="22" w16cid:durableId="576864650">
    <w:abstractNumId w:val="16"/>
  </w:num>
  <w:num w:numId="23" w16cid:durableId="1525173355">
    <w:abstractNumId w:val="29"/>
  </w:num>
  <w:num w:numId="24" w16cid:durableId="297077599">
    <w:abstractNumId w:val="31"/>
  </w:num>
  <w:num w:numId="25" w16cid:durableId="426728331">
    <w:abstractNumId w:val="31"/>
  </w:num>
  <w:num w:numId="26" w16cid:durableId="804081638">
    <w:abstractNumId w:val="32"/>
  </w:num>
  <w:num w:numId="27" w16cid:durableId="1387489018">
    <w:abstractNumId w:val="20"/>
  </w:num>
  <w:num w:numId="28" w16cid:durableId="1234394329">
    <w:abstractNumId w:val="13"/>
  </w:num>
  <w:num w:numId="29" w16cid:durableId="626198571">
    <w:abstractNumId w:val="24"/>
  </w:num>
  <w:num w:numId="30" w16cid:durableId="642782780">
    <w:abstractNumId w:val="7"/>
  </w:num>
  <w:num w:numId="31" w16cid:durableId="10229468">
    <w:abstractNumId w:val="6"/>
  </w:num>
  <w:num w:numId="32" w16cid:durableId="1724063559">
    <w:abstractNumId w:val="5"/>
  </w:num>
  <w:num w:numId="33" w16cid:durableId="966617807">
    <w:abstractNumId w:val="4"/>
  </w:num>
  <w:num w:numId="34" w16cid:durableId="1951470891">
    <w:abstractNumId w:val="3"/>
  </w:num>
  <w:num w:numId="35" w16cid:durableId="1737779585">
    <w:abstractNumId w:val="2"/>
  </w:num>
  <w:num w:numId="36" w16cid:durableId="1776361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8561898">
    <w:abstractNumId w:val="28"/>
  </w:num>
  <w:num w:numId="38" w16cid:durableId="569731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1695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9537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960186">
    <w:abstractNumId w:val="40"/>
  </w:num>
  <w:num w:numId="42" w16cid:durableId="1897936203">
    <w:abstractNumId w:val="35"/>
  </w:num>
  <w:num w:numId="43" w16cid:durableId="125051027">
    <w:abstractNumId w:val="23"/>
  </w:num>
  <w:num w:numId="44" w16cid:durableId="1509759072">
    <w:abstractNumId w:val="39"/>
  </w:num>
  <w:num w:numId="45" w16cid:durableId="757022743">
    <w:abstractNumId w:val="33"/>
  </w:num>
  <w:num w:numId="46" w16cid:durableId="951474999">
    <w:abstractNumId w:val="34"/>
  </w:num>
  <w:num w:numId="47" w16cid:durableId="1953979065">
    <w:abstractNumId w:val="25"/>
  </w:num>
  <w:num w:numId="48" w16cid:durableId="1353919004">
    <w:abstractNumId w:val="14"/>
  </w:num>
  <w:num w:numId="49" w16cid:durableId="356011175">
    <w:abstractNumId w:val="21"/>
  </w:num>
  <w:num w:numId="50" w16cid:durableId="38780564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C5C"/>
    <w:rsid w:val="000003C4"/>
    <w:rsid w:val="00002DEC"/>
    <w:rsid w:val="000065AC"/>
    <w:rsid w:val="00006A0A"/>
    <w:rsid w:val="000136DE"/>
    <w:rsid w:val="00021F9D"/>
    <w:rsid w:val="00040C79"/>
    <w:rsid w:val="00064B90"/>
    <w:rsid w:val="000722DA"/>
    <w:rsid w:val="00073127"/>
    <w:rsid w:val="0007374A"/>
    <w:rsid w:val="00077A06"/>
    <w:rsid w:val="00080404"/>
    <w:rsid w:val="00084742"/>
    <w:rsid w:val="000B0A75"/>
    <w:rsid w:val="000B2E68"/>
    <w:rsid w:val="000C3708"/>
    <w:rsid w:val="000C3761"/>
    <w:rsid w:val="000C7373"/>
    <w:rsid w:val="000E313B"/>
    <w:rsid w:val="000E3E9D"/>
    <w:rsid w:val="000F4BB1"/>
    <w:rsid w:val="00132A7F"/>
    <w:rsid w:val="00135082"/>
    <w:rsid w:val="00135DC7"/>
    <w:rsid w:val="00147ED1"/>
    <w:rsid w:val="001500D6"/>
    <w:rsid w:val="00157C41"/>
    <w:rsid w:val="0016050A"/>
    <w:rsid w:val="001627EC"/>
    <w:rsid w:val="0016451B"/>
    <w:rsid w:val="001661D9"/>
    <w:rsid w:val="001708EC"/>
    <w:rsid w:val="001925A8"/>
    <w:rsid w:val="0019673D"/>
    <w:rsid w:val="00197518"/>
    <w:rsid w:val="00197F44"/>
    <w:rsid w:val="001A08BD"/>
    <w:rsid w:val="001A46BB"/>
    <w:rsid w:val="001B6FD0"/>
    <w:rsid w:val="001B7D48"/>
    <w:rsid w:val="001C3208"/>
    <w:rsid w:val="001C55E0"/>
    <w:rsid w:val="001E3DFD"/>
    <w:rsid w:val="001E5573"/>
    <w:rsid w:val="001E5ECF"/>
    <w:rsid w:val="00211CA3"/>
    <w:rsid w:val="00222A49"/>
    <w:rsid w:val="0022552E"/>
    <w:rsid w:val="00227E68"/>
    <w:rsid w:val="00232F7C"/>
    <w:rsid w:val="00236CB0"/>
    <w:rsid w:val="00257AF5"/>
    <w:rsid w:val="00261247"/>
    <w:rsid w:val="00264652"/>
    <w:rsid w:val="0026674F"/>
    <w:rsid w:val="00280071"/>
    <w:rsid w:val="002807DF"/>
    <w:rsid w:val="00282084"/>
    <w:rsid w:val="00291052"/>
    <w:rsid w:val="002A12EA"/>
    <w:rsid w:val="002B57CC"/>
    <w:rsid w:val="002B5E79"/>
    <w:rsid w:val="002C0859"/>
    <w:rsid w:val="002C4D0D"/>
    <w:rsid w:val="002E7098"/>
    <w:rsid w:val="002F1947"/>
    <w:rsid w:val="00306D94"/>
    <w:rsid w:val="003125DF"/>
    <w:rsid w:val="00330A0B"/>
    <w:rsid w:val="00335736"/>
    <w:rsid w:val="003563D2"/>
    <w:rsid w:val="00376FA5"/>
    <w:rsid w:val="00377673"/>
    <w:rsid w:val="003A1479"/>
    <w:rsid w:val="003A1813"/>
    <w:rsid w:val="003B2B0A"/>
    <w:rsid w:val="003B3E14"/>
    <w:rsid w:val="003B7D82"/>
    <w:rsid w:val="003C013F"/>
    <w:rsid w:val="003C03D3"/>
    <w:rsid w:val="003C4644"/>
    <w:rsid w:val="003C5BE3"/>
    <w:rsid w:val="003F5F5F"/>
    <w:rsid w:val="00413A7C"/>
    <w:rsid w:val="004141DD"/>
    <w:rsid w:val="004144FA"/>
    <w:rsid w:val="00443DC4"/>
    <w:rsid w:val="00452B8A"/>
    <w:rsid w:val="00453D45"/>
    <w:rsid w:val="00454F79"/>
    <w:rsid w:val="00461804"/>
    <w:rsid w:val="00463EFD"/>
    <w:rsid w:val="004643F7"/>
    <w:rsid w:val="00466810"/>
    <w:rsid w:val="0047706A"/>
    <w:rsid w:val="004816B5"/>
    <w:rsid w:val="00483616"/>
    <w:rsid w:val="00483DD2"/>
    <w:rsid w:val="00494E6F"/>
    <w:rsid w:val="004A1B4D"/>
    <w:rsid w:val="004A58DD"/>
    <w:rsid w:val="004A6119"/>
    <w:rsid w:val="004B47DC"/>
    <w:rsid w:val="004B4DDA"/>
    <w:rsid w:val="004C002F"/>
    <w:rsid w:val="004C05CC"/>
    <w:rsid w:val="004C3961"/>
    <w:rsid w:val="004E3DF6"/>
    <w:rsid w:val="004E75B3"/>
    <w:rsid w:val="004F04BA"/>
    <w:rsid w:val="004F0EFF"/>
    <w:rsid w:val="0050093F"/>
    <w:rsid w:val="00514788"/>
    <w:rsid w:val="0054371B"/>
    <w:rsid w:val="00547E68"/>
    <w:rsid w:val="0056615E"/>
    <w:rsid w:val="005666F2"/>
    <w:rsid w:val="0057515F"/>
    <w:rsid w:val="005764FB"/>
    <w:rsid w:val="0058227B"/>
    <w:rsid w:val="005B2DDF"/>
    <w:rsid w:val="005B4AE7"/>
    <w:rsid w:val="005B53B0"/>
    <w:rsid w:val="005C16D8"/>
    <w:rsid w:val="005D4207"/>
    <w:rsid w:val="005D4525"/>
    <w:rsid w:val="005D45B3"/>
    <w:rsid w:val="005D5716"/>
    <w:rsid w:val="005E3FC1"/>
    <w:rsid w:val="005F6005"/>
    <w:rsid w:val="00601B3F"/>
    <w:rsid w:val="006064AB"/>
    <w:rsid w:val="00621BD2"/>
    <w:rsid w:val="00622BB5"/>
    <w:rsid w:val="00652D74"/>
    <w:rsid w:val="00655345"/>
    <w:rsid w:val="0065683E"/>
    <w:rsid w:val="00670ABA"/>
    <w:rsid w:val="00672536"/>
    <w:rsid w:val="00681EDC"/>
    <w:rsid w:val="00683D66"/>
    <w:rsid w:val="0068649F"/>
    <w:rsid w:val="00687189"/>
    <w:rsid w:val="00697CCC"/>
    <w:rsid w:val="006A270D"/>
    <w:rsid w:val="006A455E"/>
    <w:rsid w:val="006B13B7"/>
    <w:rsid w:val="006B2942"/>
    <w:rsid w:val="006B3994"/>
    <w:rsid w:val="006C0E45"/>
    <w:rsid w:val="006D4829"/>
    <w:rsid w:val="006E18EC"/>
    <w:rsid w:val="006E35C5"/>
    <w:rsid w:val="006F3B38"/>
    <w:rsid w:val="00703012"/>
    <w:rsid w:val="007137A4"/>
    <w:rsid w:val="0074778B"/>
    <w:rsid w:val="0077225E"/>
    <w:rsid w:val="00781ED6"/>
    <w:rsid w:val="007857F7"/>
    <w:rsid w:val="00793F48"/>
    <w:rsid w:val="007B35B2"/>
    <w:rsid w:val="007D1FFF"/>
    <w:rsid w:val="007D42A0"/>
    <w:rsid w:val="007E1740"/>
    <w:rsid w:val="007E21C1"/>
    <w:rsid w:val="007E685C"/>
    <w:rsid w:val="007F5BB4"/>
    <w:rsid w:val="007F6108"/>
    <w:rsid w:val="007F7097"/>
    <w:rsid w:val="00806678"/>
    <w:rsid w:val="008067A6"/>
    <w:rsid w:val="008140CC"/>
    <w:rsid w:val="008251B3"/>
    <w:rsid w:val="00844F1D"/>
    <w:rsid w:val="00846F64"/>
    <w:rsid w:val="0084731A"/>
    <w:rsid w:val="0084749F"/>
    <w:rsid w:val="00864202"/>
    <w:rsid w:val="008A76FD"/>
    <w:rsid w:val="008B5443"/>
    <w:rsid w:val="008B7A1E"/>
    <w:rsid w:val="008C7EEB"/>
    <w:rsid w:val="008D0DEF"/>
    <w:rsid w:val="008D2256"/>
    <w:rsid w:val="008D5E3D"/>
    <w:rsid w:val="008E09D4"/>
    <w:rsid w:val="008E3EE8"/>
    <w:rsid w:val="008E6220"/>
    <w:rsid w:val="008F7133"/>
    <w:rsid w:val="00903A42"/>
    <w:rsid w:val="00905BC6"/>
    <w:rsid w:val="0090737A"/>
    <w:rsid w:val="0094786F"/>
    <w:rsid w:val="0096108C"/>
    <w:rsid w:val="00963BA0"/>
    <w:rsid w:val="00967764"/>
    <w:rsid w:val="009758B2"/>
    <w:rsid w:val="009810EE"/>
    <w:rsid w:val="009837DB"/>
    <w:rsid w:val="00984CC9"/>
    <w:rsid w:val="00990E51"/>
    <w:rsid w:val="00991ED5"/>
    <w:rsid w:val="0099233F"/>
    <w:rsid w:val="009B54A0"/>
    <w:rsid w:val="009C6405"/>
    <w:rsid w:val="009E6E67"/>
    <w:rsid w:val="009F6B2C"/>
    <w:rsid w:val="009F6D79"/>
    <w:rsid w:val="00A30799"/>
    <w:rsid w:val="00A476C1"/>
    <w:rsid w:val="00A57FE8"/>
    <w:rsid w:val="00A64ECE"/>
    <w:rsid w:val="00A66185"/>
    <w:rsid w:val="00A71CAD"/>
    <w:rsid w:val="00A731A2"/>
    <w:rsid w:val="00A75876"/>
    <w:rsid w:val="00A80C28"/>
    <w:rsid w:val="00A827B0"/>
    <w:rsid w:val="00A827C1"/>
    <w:rsid w:val="00A835DA"/>
    <w:rsid w:val="00A92AFF"/>
    <w:rsid w:val="00A93F40"/>
    <w:rsid w:val="00A96F93"/>
    <w:rsid w:val="00AB1F46"/>
    <w:rsid w:val="00AB65FF"/>
    <w:rsid w:val="00AD122F"/>
    <w:rsid w:val="00AD39DA"/>
    <w:rsid w:val="00AD5DFE"/>
    <w:rsid w:val="00AE5772"/>
    <w:rsid w:val="00AF22AD"/>
    <w:rsid w:val="00AF5107"/>
    <w:rsid w:val="00AF6C27"/>
    <w:rsid w:val="00B06264"/>
    <w:rsid w:val="00B07C8F"/>
    <w:rsid w:val="00B275D4"/>
    <w:rsid w:val="00B437C8"/>
    <w:rsid w:val="00B5684B"/>
    <w:rsid w:val="00B61640"/>
    <w:rsid w:val="00B66390"/>
    <w:rsid w:val="00B75051"/>
    <w:rsid w:val="00B77CC5"/>
    <w:rsid w:val="00B83A53"/>
    <w:rsid w:val="00B859DE"/>
    <w:rsid w:val="00BC588A"/>
    <w:rsid w:val="00BD0E59"/>
    <w:rsid w:val="00BE0288"/>
    <w:rsid w:val="00BE3444"/>
    <w:rsid w:val="00C05A8E"/>
    <w:rsid w:val="00C12441"/>
    <w:rsid w:val="00C12D2F"/>
    <w:rsid w:val="00C277A8"/>
    <w:rsid w:val="00C309AE"/>
    <w:rsid w:val="00C365CE"/>
    <w:rsid w:val="00C417EB"/>
    <w:rsid w:val="00C528AE"/>
    <w:rsid w:val="00C56E3F"/>
    <w:rsid w:val="00C90830"/>
    <w:rsid w:val="00CA5D23"/>
    <w:rsid w:val="00CE0FEE"/>
    <w:rsid w:val="00CE45B0"/>
    <w:rsid w:val="00CF1393"/>
    <w:rsid w:val="00CF4F3A"/>
    <w:rsid w:val="00D0014D"/>
    <w:rsid w:val="00D016DD"/>
    <w:rsid w:val="00D059F7"/>
    <w:rsid w:val="00D07393"/>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E4DAA"/>
    <w:rsid w:val="00DE50CB"/>
    <w:rsid w:val="00E05C5C"/>
    <w:rsid w:val="00E07A43"/>
    <w:rsid w:val="00E206AE"/>
    <w:rsid w:val="00E20F02"/>
    <w:rsid w:val="00E21D72"/>
    <w:rsid w:val="00E229C1"/>
    <w:rsid w:val="00E23397"/>
    <w:rsid w:val="00E25B09"/>
    <w:rsid w:val="00E32CD7"/>
    <w:rsid w:val="00E37DF5"/>
    <w:rsid w:val="00E4065C"/>
    <w:rsid w:val="00E44EE1"/>
    <w:rsid w:val="00E5241D"/>
    <w:rsid w:val="00E55EE8"/>
    <w:rsid w:val="00E5680C"/>
    <w:rsid w:val="00E61A16"/>
    <w:rsid w:val="00E6522A"/>
    <w:rsid w:val="00E66DA5"/>
    <w:rsid w:val="00E7358D"/>
    <w:rsid w:val="00E76267"/>
    <w:rsid w:val="00EA535B"/>
    <w:rsid w:val="00EB5AE3"/>
    <w:rsid w:val="00EC579D"/>
    <w:rsid w:val="00ED5BDC"/>
    <w:rsid w:val="00ED7DAC"/>
    <w:rsid w:val="00F067A6"/>
    <w:rsid w:val="00F20B25"/>
    <w:rsid w:val="00F212F3"/>
    <w:rsid w:val="00F278C3"/>
    <w:rsid w:val="00F3338D"/>
    <w:rsid w:val="00F3641D"/>
    <w:rsid w:val="00F70C03"/>
    <w:rsid w:val="00F9084A"/>
    <w:rsid w:val="00FA1C00"/>
    <w:rsid w:val="00FB6E40"/>
    <w:rsid w:val="00FC1AE2"/>
    <w:rsid w:val="00FD1CCB"/>
    <w:rsid w:val="00FD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7703F"/>
  <w15:chartTrackingRefBased/>
  <w15:docId w15:val="{2992526C-7E9D-4F9B-8589-3FD54D13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aliases w:val="Indented Paragraph"/>
    <w:basedOn w:val="Normal"/>
    <w:link w:val="ListParagraphChar"/>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aliases w:val="Indented Paragraph Char"/>
    <w:basedOn w:val="DefaultParagraphFont"/>
    <w:link w:val="ListParagraph"/>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paragraph" w:styleId="Header">
    <w:name w:val="header"/>
    <w:basedOn w:val="Normal"/>
    <w:link w:val="HeaderChar"/>
    <w:uiPriority w:val="99"/>
    <w:unhideWhenUsed/>
    <w:rsid w:val="00E05C5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05C5C"/>
  </w:style>
  <w:style w:type="character" w:styleId="FollowedHyperlink">
    <w:name w:val="FollowedHyperlink"/>
    <w:basedOn w:val="DefaultParagraphFont"/>
    <w:semiHidden/>
    <w:unhideWhenUsed/>
    <w:rsid w:val="003C013F"/>
    <w:rPr>
      <w:color w:val="5D295F" w:themeColor="followedHyperlink"/>
      <w:u w:val="single"/>
    </w:rPr>
  </w:style>
  <w:style w:type="paragraph" w:customStyle="1" w:styleId="paragraph">
    <w:name w:val="paragraph"/>
    <w:basedOn w:val="Normal"/>
    <w:rsid w:val="00454F79"/>
    <w:pPr>
      <w:spacing w:before="100" w:beforeAutospacing="1" w:after="100" w:afterAutospacing="1" w:line="240" w:lineRule="auto"/>
    </w:pPr>
    <w:rPr>
      <w:rFonts w:ascii="Times New Roman" w:hAnsi="Times New Roman"/>
      <w:sz w:val="24"/>
      <w:szCs w:val="24"/>
      <w:lang w:bidi="ar-SA"/>
    </w:rPr>
  </w:style>
  <w:style w:type="character" w:customStyle="1" w:styleId="normaltextrun">
    <w:name w:val="normaltextrun"/>
    <w:basedOn w:val="DefaultParagraphFont"/>
    <w:rsid w:val="00454F79"/>
  </w:style>
  <w:style w:type="character" w:customStyle="1" w:styleId="eop">
    <w:name w:val="eop"/>
    <w:basedOn w:val="DefaultParagraphFont"/>
    <w:rsid w:val="00454F79"/>
  </w:style>
  <w:style w:type="character" w:customStyle="1" w:styleId="contextualspellingandgrammarerror">
    <w:name w:val="contextualspellingandgrammarerror"/>
    <w:basedOn w:val="DefaultParagraphFont"/>
    <w:rsid w:val="00454F79"/>
  </w:style>
  <w:style w:type="character" w:styleId="CommentReference">
    <w:name w:val="annotation reference"/>
    <w:basedOn w:val="DefaultParagraphFont"/>
    <w:semiHidden/>
    <w:unhideWhenUsed/>
    <w:rsid w:val="00903A42"/>
    <w:rPr>
      <w:sz w:val="16"/>
      <w:szCs w:val="16"/>
    </w:rPr>
  </w:style>
  <w:style w:type="paragraph" w:styleId="CommentText">
    <w:name w:val="annotation text"/>
    <w:basedOn w:val="Normal"/>
    <w:link w:val="CommentTextChar"/>
    <w:semiHidden/>
    <w:unhideWhenUsed/>
    <w:rsid w:val="00903A42"/>
    <w:pPr>
      <w:spacing w:line="240" w:lineRule="auto"/>
    </w:pPr>
    <w:rPr>
      <w:sz w:val="20"/>
      <w:szCs w:val="20"/>
    </w:rPr>
  </w:style>
  <w:style w:type="character" w:customStyle="1" w:styleId="CommentTextChar">
    <w:name w:val="Comment Text Char"/>
    <w:basedOn w:val="DefaultParagraphFont"/>
    <w:link w:val="CommentText"/>
    <w:semiHidden/>
    <w:rsid w:val="00903A42"/>
    <w:rPr>
      <w:sz w:val="20"/>
      <w:szCs w:val="20"/>
    </w:rPr>
  </w:style>
  <w:style w:type="paragraph" w:styleId="Revision">
    <w:name w:val="Revision"/>
    <w:hidden/>
    <w:uiPriority w:val="99"/>
    <w:semiHidden/>
    <w:rsid w:val="00903A4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de.compgrants@state.mn.us" TargetMode="External"/><Relationship Id="rId18" Type="http://schemas.openxmlformats.org/officeDocument/2006/relationships/hyperlink" Target="https://www.revisor.mn.gov/statutes/cite/13.055" TargetMode="External"/><Relationship Id="rId26" Type="http://schemas.openxmlformats.org/officeDocument/2006/relationships/hyperlink" Target="https://mn.gov/admin/government/grants/policies-statutes-forms/" TargetMode="External"/><Relationship Id="rId39" Type="http://schemas.openxmlformats.org/officeDocument/2006/relationships/hyperlink" Target="https://education.mn.gov/mdeprod/idcplg?IdcService=GET_FILE&amp;dDocName=PROD082863&amp;RevisionSelectionMethod=latest&amp;Rendition=primary" TargetMode="External"/><Relationship Id="rId21" Type="http://schemas.openxmlformats.org/officeDocument/2006/relationships/hyperlink" Target="https://www.archives.gov/federal-register/codification/executive-order/12549.html" TargetMode="External"/><Relationship Id="rId34" Type="http://schemas.openxmlformats.org/officeDocument/2006/relationships/hyperlink" Target="https://sbcp.mn.gov/"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visor.mn.gov/statutes/cite/16B.98" TargetMode="External"/><Relationship Id="rId20" Type="http://schemas.openxmlformats.org/officeDocument/2006/relationships/hyperlink" Target="https://www.revisor.mn.gov/statutes/cite/176.181" TargetMode="External"/><Relationship Id="rId29" Type="http://schemas.openxmlformats.org/officeDocument/2006/relationships/hyperlink" Target="https://www.revisor.mn.gov/statutes/cite/471.34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revisor.mn.gov/statutes/cite/16B.991" TargetMode="External"/><Relationship Id="rId32" Type="http://schemas.openxmlformats.org/officeDocument/2006/relationships/hyperlink" Target="https://mn.gov/admin/osp/government/professionatechnicalcontracts/targeted-group-preferences/" TargetMode="External"/><Relationship Id="rId37" Type="http://schemas.openxmlformats.org/officeDocument/2006/relationships/hyperlink" Target="https://www.revisor.mn.gov/statutes/cite/3.195" TargetMode="External"/><Relationship Id="rId40" Type="http://schemas.openxmlformats.org/officeDocument/2006/relationships/hyperlink" Target="https://www.revisor.mn.gov/laws/2023/0/Session+Law/Chapter/54/" TargetMode="External"/><Relationship Id="rId5" Type="http://schemas.openxmlformats.org/officeDocument/2006/relationships/numbering" Target="numbering.xml"/><Relationship Id="rId15" Type="http://schemas.openxmlformats.org/officeDocument/2006/relationships/hyperlink" Target="https://www.federalregister.gov/documents/2020/08/13/2020-17468/guidance-for-grants-and-agreements" TargetMode="External"/><Relationship Id="rId23" Type="http://schemas.openxmlformats.org/officeDocument/2006/relationships/hyperlink" Target="https://www.revisor.mn.gov/statutes/cite/270C.65" TargetMode="External"/><Relationship Id="rId28" Type="http://schemas.openxmlformats.org/officeDocument/2006/relationships/hyperlink" Target="https://www.revisor.mn.gov/statutes/cite/16B.98" TargetMode="External"/><Relationship Id="rId36" Type="http://schemas.openxmlformats.org/officeDocument/2006/relationships/hyperlink" Target="https://www.revisor.mn.gov/statutes/cite/127A.20" TargetMode="External"/><Relationship Id="rId10" Type="http://schemas.openxmlformats.org/officeDocument/2006/relationships/endnotes" Target="endnotes.xml"/><Relationship Id="rId19" Type="http://schemas.openxmlformats.org/officeDocument/2006/relationships/hyperlink" Target="https://www.revisor.mn.gov/statutes/cite/270C.65" TargetMode="External"/><Relationship Id="rId31" Type="http://schemas.openxmlformats.org/officeDocument/2006/relationships/hyperlink" Target="https://www.revisor.mn.gov/statutes/cite/177.4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mmb/employee-relations/labor-relations/labor/commissioners-plan.jsp" TargetMode="External"/><Relationship Id="rId22" Type="http://schemas.openxmlformats.org/officeDocument/2006/relationships/hyperlink" Target="https://www.revisor.mn.gov/statutes/cite/363A" TargetMode="External"/><Relationship Id="rId27" Type="http://schemas.openxmlformats.org/officeDocument/2006/relationships/hyperlink" Target="https://www.revisor.mn.gov/statutes/cite/201.162" TargetMode="External"/><Relationship Id="rId30" Type="http://schemas.openxmlformats.org/officeDocument/2006/relationships/hyperlink" Target="https://www.revisor.mn.gov/statutes/cite/471.345" TargetMode="External"/><Relationship Id="rId35" Type="http://schemas.openxmlformats.org/officeDocument/2006/relationships/hyperlink" Target="https://mn.gov/admin/osp/government/suspended-debarred/"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s.deed.state.mn.us/assets/lmi/areamap/edr.shtml" TargetMode="External"/><Relationship Id="rId17" Type="http://schemas.openxmlformats.org/officeDocument/2006/relationships/hyperlink" Target="https://www.revisor.mn.gov/statutes/cite/13.08" TargetMode="External"/><Relationship Id="rId25" Type="http://schemas.openxmlformats.org/officeDocument/2006/relationships/hyperlink" Target="https://www.revisor.mn.gov/laws/2023/0/Session+Law/Chapter/62/" TargetMode="External"/><Relationship Id="rId33" Type="http://schemas.openxmlformats.org/officeDocument/2006/relationships/hyperlink" Target="https://mnucp.org/" TargetMode="External"/><Relationship Id="rId38" Type="http://schemas.openxmlformats.org/officeDocument/2006/relationships/hyperlink" Target="https://apps.deed.state.mn.us/assets/lmi/areamap/edr.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BD09B003E8464785B3CDA312C6BF38" ma:contentTypeVersion="4" ma:contentTypeDescription="Create a new document." ma:contentTypeScope="" ma:versionID="7f780249c2961185f33438c5f4985188">
  <xsd:schema xmlns:xsd="http://www.w3.org/2001/XMLSchema" xmlns:xs="http://www.w3.org/2001/XMLSchema" xmlns:p="http://schemas.microsoft.com/office/2006/metadata/properties" xmlns:ns2="aeae0fe4-3a5b-461b-8c57-7cfd401a0ec6" targetNamespace="http://schemas.microsoft.com/office/2006/metadata/properties" ma:root="true" ma:fieldsID="e0380284da2bc74520cdb8ba52670261" ns2:_="">
    <xsd:import namespace="aeae0fe4-3a5b-461b-8c57-7cfd401a0e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e0fe4-3a5b-461b-8c57-7cfd401a0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E0938-CDB1-4885-A3E6-F8DCC5EDCCD5}">
  <ds:schemaRefs>
    <ds:schemaRef ds:uri="http://schemas.openxmlformats.org/officeDocument/2006/bibliography"/>
  </ds:schemaRefs>
</ds:datastoreItem>
</file>

<file path=customXml/itemProps2.xml><?xml version="1.0" encoding="utf-8"?>
<ds:datastoreItem xmlns:ds="http://schemas.openxmlformats.org/officeDocument/2006/customXml" ds:itemID="{9BEDFB91-972A-4B43-9315-0FB8963558F5}">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aeae0fe4-3a5b-461b-8c57-7cfd401a0ec6"/>
  </ds:schemaRefs>
</ds:datastoreItem>
</file>

<file path=customXml/itemProps3.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4.xml><?xml version="1.0" encoding="utf-8"?>
<ds:datastoreItem xmlns:ds="http://schemas.openxmlformats.org/officeDocument/2006/customXml" ds:itemID="{3E9831AE-F4EE-4E84-B136-0AB0BD97F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e0fe4-3a5b-461b-8c57-7cfd401a0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6947</Words>
  <Characters>39600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ECE GYO Application Coversheet &amp; Assurances</vt:lpstr>
    </vt:vector>
  </TitlesOfParts>
  <Company>Minnesota Department of Education</Company>
  <LinksUpToDate>false</LinksUpToDate>
  <CharactersWithSpaces>46455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GYO Application Coversheet &amp; Assurances</dc:title>
  <dc:subject/>
  <dc:creator>Minnesota Department of Education</dc:creator>
  <cp:keywords/>
  <dc:description/>
  <cp:lastModifiedBy>Benson, Bette (She/Her/Hers) (MDE)</cp:lastModifiedBy>
  <cp:revision>2</cp:revision>
  <dcterms:created xsi:type="dcterms:W3CDTF">2024-08-08T15:13:00Z</dcterms:created>
  <dcterms:modified xsi:type="dcterms:W3CDTF">2024-08-08T15:13:00Z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0x010100F1BD09B003E8464785B3CDA312C6BF38</vt:lpwstr>
  </property>
</Properties>
</file>