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E0445" w14:textId="77777777" w:rsidR="00FF5810" w:rsidRPr="00FF5810" w:rsidRDefault="00FF5810" w:rsidP="00FF5810">
      <w:pPr>
        <w:rPr>
          <w:rFonts w:ascii="Calibri" w:eastAsiaTheme="minorHAnsi" w:hAnsi="Calibri" w:cs="Calibri"/>
          <w:sz w:val="24"/>
          <w:szCs w:val="24"/>
        </w:rPr>
      </w:pPr>
      <w:r w:rsidRPr="00FF5810">
        <w:rPr>
          <w:rFonts w:ascii="Calibri" w:eastAsiaTheme="minorHAnsi" w:hAnsi="Calibri" w:cs="Calibri"/>
          <w:sz w:val="24"/>
          <w:szCs w:val="24"/>
        </w:rPr>
        <w:t>Non-Federal Funding, Tracking, and allocating costs. </w:t>
      </w:r>
    </w:p>
    <w:p w14:paraId="71F6B503" w14:textId="77777777" w:rsidR="00FF5810" w:rsidRPr="00FF5810" w:rsidRDefault="00FF5810" w:rsidP="00FF5810">
      <w:pPr>
        <w:rPr>
          <w:rFonts w:ascii="Calibri" w:eastAsiaTheme="minorHAnsi" w:hAnsi="Calibri" w:cs="Calibri"/>
          <w:sz w:val="24"/>
          <w:szCs w:val="24"/>
        </w:rPr>
      </w:pPr>
      <w:r w:rsidRPr="00FF5810">
        <w:rPr>
          <w:rFonts w:ascii="Calibri" w:eastAsiaTheme="minorHAnsi" w:hAnsi="Calibri" w:cs="Calibri"/>
          <w:sz w:val="24"/>
          <w:szCs w:val="24"/>
        </w:rPr>
        <w:t>The administration of SNAP Outreach services and funding require significant knowledge about cost allocation methodology and close monitoring of funds. It is critical for agencies to have experience in tracking and allocating costs for a program that has multiple funding streams with restrictions—allowable and non-allowable costs. Providers must be able to put forth the full cost of operating the SNAP Outreach program. Nonprofit providers may seek a fifty percent (50%) reimbursement on non-federal, unmatched funding spent on the program. Tribal Nations are eligible for 75% reimbursement.  </w:t>
      </w:r>
    </w:p>
    <w:p w14:paraId="208B2E4D" w14:textId="77777777" w:rsidR="00FF5810" w:rsidRPr="00FF5810" w:rsidRDefault="00FF5810" w:rsidP="00FF5810">
      <w:pPr>
        <w:numPr>
          <w:ilvl w:val="0"/>
          <w:numId w:val="1"/>
        </w:numPr>
        <w:rPr>
          <w:rFonts w:ascii="Calibri" w:eastAsiaTheme="minorHAnsi" w:hAnsi="Calibri" w:cs="Calibri"/>
          <w:sz w:val="24"/>
          <w:szCs w:val="24"/>
        </w:rPr>
      </w:pPr>
      <w:r w:rsidRPr="00FF5810">
        <w:rPr>
          <w:rFonts w:ascii="Calibri" w:eastAsiaTheme="minorHAnsi" w:hAnsi="Calibri" w:cs="Calibri"/>
          <w:sz w:val="24"/>
          <w:szCs w:val="24"/>
        </w:rPr>
        <w:t>Is the agency able put forth the full cost of operating the SNAP OUTREACH program?  </w:t>
      </w:r>
    </w:p>
    <w:p w14:paraId="167BFD57" w14:textId="5CF20BAC" w:rsidR="00FF5810" w:rsidRPr="00FF5810" w:rsidRDefault="00FF5810" w:rsidP="00FF5810">
      <w:pPr>
        <w:ind w:left="720"/>
        <w:rPr>
          <w:rFonts w:ascii="Calibri" w:eastAsiaTheme="minorHAnsi" w:hAnsi="Calibri" w:cs="Calibri"/>
          <w:sz w:val="24"/>
          <w:szCs w:val="24"/>
        </w:rPr>
      </w:pPr>
      <w:r w:rsidRPr="00FF5810">
        <w:rPr>
          <w:rFonts w:ascii="Calibri" w:eastAsiaTheme="minorHAnsi" w:hAnsi="Calibri" w:cs="Calibri"/>
          <w:sz w:val="24"/>
          <w:szCs w:val="24"/>
        </w:rPr>
        <w:t>​​</w:t>
      </w:r>
      <w:sdt>
        <w:sdtPr>
          <w:rPr>
            <w:rFonts w:ascii="Calibri" w:eastAsiaTheme="minorHAnsi" w:hAnsi="Calibri" w:cs="Calibri"/>
            <w:sz w:val="24"/>
            <w:szCs w:val="24"/>
          </w:rPr>
          <w:id w:val="719557393"/>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Pr>
          <w:rFonts w:ascii="Calibri" w:eastAsiaTheme="minorHAnsi" w:hAnsi="Calibri" w:cs="Calibri"/>
          <w:sz w:val="24"/>
          <w:szCs w:val="24"/>
        </w:rPr>
        <w:t xml:space="preserve">  </w:t>
      </w:r>
      <w:r w:rsidRPr="00FF5810">
        <w:rPr>
          <w:rFonts w:ascii="Calibri" w:eastAsiaTheme="minorHAnsi" w:hAnsi="Calibri" w:cs="Calibri"/>
          <w:sz w:val="24"/>
          <w:szCs w:val="24"/>
        </w:rPr>
        <w:t>Yes</w:t>
      </w:r>
      <w:r>
        <w:rPr>
          <w:rFonts w:ascii="Calibri" w:eastAsiaTheme="minorHAnsi" w:hAnsi="Calibri" w:cs="Calibri"/>
          <w:sz w:val="24"/>
          <w:szCs w:val="24"/>
        </w:rPr>
        <w:t xml:space="preserve"> </w:t>
      </w:r>
      <w:r w:rsidRPr="00FF5810">
        <w:rPr>
          <w:rFonts w:ascii="Calibri" w:eastAsiaTheme="minorHAnsi" w:hAnsi="Calibri" w:cs="Calibri"/>
          <w:sz w:val="24"/>
          <w:szCs w:val="24"/>
        </w:rPr>
        <w:tab/>
        <w:t>​</w:t>
      </w:r>
      <w:sdt>
        <w:sdtPr>
          <w:rPr>
            <w:rFonts w:ascii="Calibri" w:eastAsiaTheme="minorHAnsi" w:hAnsi="Calibri" w:cs="Calibri"/>
            <w:sz w:val="24"/>
            <w:szCs w:val="24"/>
          </w:rPr>
          <w:id w:val="1040557824"/>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Pr>
          <w:rFonts w:ascii="Calibri" w:eastAsiaTheme="minorHAnsi" w:hAnsi="Calibri" w:cs="Calibri"/>
          <w:sz w:val="24"/>
          <w:szCs w:val="24"/>
        </w:rPr>
        <w:t xml:space="preserve">  </w:t>
      </w:r>
      <w:r w:rsidRPr="00FF5810">
        <w:rPr>
          <w:rFonts w:ascii="Calibri" w:eastAsiaTheme="minorHAnsi" w:hAnsi="Calibri" w:cs="Calibri"/>
          <w:sz w:val="24"/>
          <w:szCs w:val="24"/>
        </w:rPr>
        <w:t>No </w:t>
      </w:r>
    </w:p>
    <w:p w14:paraId="2DB2C361" w14:textId="77777777" w:rsidR="00FF5810" w:rsidRPr="00FF5810" w:rsidRDefault="00FF5810" w:rsidP="00FF5810">
      <w:pPr>
        <w:numPr>
          <w:ilvl w:val="0"/>
          <w:numId w:val="2"/>
        </w:numPr>
        <w:rPr>
          <w:rFonts w:ascii="Calibri" w:eastAsiaTheme="minorHAnsi" w:hAnsi="Calibri" w:cs="Calibri"/>
          <w:sz w:val="24"/>
          <w:szCs w:val="24"/>
        </w:rPr>
      </w:pPr>
      <w:r w:rsidRPr="00FF5810">
        <w:rPr>
          <w:rFonts w:ascii="Calibri" w:eastAsiaTheme="minorHAnsi" w:hAnsi="Calibri" w:cs="Calibri"/>
          <w:sz w:val="24"/>
          <w:szCs w:val="24"/>
        </w:rPr>
        <w:t>List the non-federal funding source(s) that will be used to provide SNAP OUTREACH services. Include amounts and dates the funding is available.  </w:t>
      </w:r>
    </w:p>
    <w:p w14:paraId="3DFE32BC" w14:textId="32474536" w:rsidR="00FF5810" w:rsidRPr="00FF5810" w:rsidRDefault="00FF5810" w:rsidP="00FF5810">
      <w:pPr>
        <w:ind w:left="720"/>
        <w:rPr>
          <w:rFonts w:ascii="Calibri" w:eastAsiaTheme="minorHAnsi" w:hAnsi="Calibri" w:cs="Calibri"/>
          <w:sz w:val="24"/>
          <w:szCs w:val="24"/>
        </w:rPr>
      </w:pPr>
      <w:r w:rsidRPr="00FF5810">
        <w:rPr>
          <w:rFonts w:ascii="Calibri" w:eastAsiaTheme="minorHAnsi" w:hAnsi="Calibri" w:cs="Calibri"/>
          <w:sz w:val="24"/>
          <w:szCs w:val="24"/>
        </w:rPr>
        <w:t>​​</w:t>
      </w:r>
      <w:sdt>
        <w:sdtPr>
          <w:rPr>
            <w:rFonts w:ascii="Calibri" w:eastAsiaTheme="minorHAnsi" w:hAnsi="Calibri" w:cs="Calibri"/>
            <w:sz w:val="24"/>
            <w:szCs w:val="24"/>
          </w:rPr>
          <w:id w:val="-1643265897"/>
          <w:placeholder>
            <w:docPart w:val="DefaultPlaceholder_-1854013440"/>
          </w:placeholder>
          <w:showingPlcHdr/>
          <w:text/>
        </w:sdtPr>
        <w:sdtEndPr/>
        <w:sdtContent>
          <w:r w:rsidRPr="00373A5D">
            <w:rPr>
              <w:rStyle w:val="PlaceholderText"/>
            </w:rPr>
            <w:t>Click or tap here to enter text.</w:t>
          </w:r>
        </w:sdtContent>
      </w:sdt>
    </w:p>
    <w:p w14:paraId="59D78F6F" w14:textId="77777777" w:rsidR="00FF5810" w:rsidRDefault="00FF5810" w:rsidP="00FF5810">
      <w:pPr>
        <w:ind w:left="720"/>
        <w:rPr>
          <w:rFonts w:ascii="Calibri" w:eastAsiaTheme="minorHAnsi" w:hAnsi="Calibri" w:cs="Calibri"/>
          <w:sz w:val="24"/>
          <w:szCs w:val="24"/>
        </w:rPr>
      </w:pPr>
    </w:p>
    <w:p w14:paraId="5BED2F9C" w14:textId="18002D53" w:rsidR="00FF5810" w:rsidRPr="00FF5810" w:rsidRDefault="00FF5810" w:rsidP="00FF5810">
      <w:pPr>
        <w:numPr>
          <w:ilvl w:val="0"/>
          <w:numId w:val="3"/>
        </w:numPr>
        <w:rPr>
          <w:rFonts w:ascii="Calibri" w:eastAsiaTheme="minorHAnsi" w:hAnsi="Calibri" w:cs="Calibri"/>
          <w:sz w:val="24"/>
          <w:szCs w:val="24"/>
        </w:rPr>
      </w:pPr>
      <w:r w:rsidRPr="00FF5810">
        <w:rPr>
          <w:rFonts w:ascii="Calibri" w:eastAsiaTheme="minorHAnsi" w:hAnsi="Calibri" w:cs="Calibri"/>
          <w:sz w:val="24"/>
          <w:szCs w:val="24"/>
        </w:rPr>
        <w:t>Are you requesting Minnesota state outreach funding to be used as a portion of your required non-federal funding in Federal Fiscal Year 2026?  </w:t>
      </w:r>
    </w:p>
    <w:p w14:paraId="3548614B" w14:textId="545BD632" w:rsidR="00FF5810" w:rsidRPr="00FF5810" w:rsidRDefault="00FF5810" w:rsidP="00FF5810">
      <w:pPr>
        <w:ind w:left="720"/>
        <w:rPr>
          <w:rFonts w:ascii="Calibri" w:eastAsiaTheme="minorHAnsi" w:hAnsi="Calibri" w:cs="Calibri"/>
          <w:sz w:val="24"/>
          <w:szCs w:val="24"/>
        </w:rPr>
      </w:pPr>
      <w:r w:rsidRPr="00FF5810">
        <w:rPr>
          <w:rFonts w:ascii="Calibri" w:eastAsiaTheme="minorHAnsi" w:hAnsi="Calibri" w:cs="Calibri"/>
          <w:sz w:val="24"/>
          <w:szCs w:val="24"/>
        </w:rPr>
        <w:t>​​</w:t>
      </w:r>
      <w:sdt>
        <w:sdtPr>
          <w:rPr>
            <w:rFonts w:ascii="Calibri" w:eastAsiaTheme="minorHAnsi" w:hAnsi="Calibri" w:cs="Calibri"/>
            <w:sz w:val="24"/>
            <w:szCs w:val="24"/>
          </w:rPr>
          <w:id w:val="-1205632953"/>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sidRPr="00FF5810">
        <w:rPr>
          <w:rFonts w:ascii="Calibri" w:eastAsiaTheme="minorHAnsi" w:hAnsi="Calibri" w:cs="Calibri"/>
          <w:sz w:val="24"/>
          <w:szCs w:val="24"/>
        </w:rPr>
        <w:t xml:space="preserve"> Yes. </w:t>
      </w:r>
      <w:r>
        <w:rPr>
          <w:rFonts w:ascii="Calibri" w:eastAsiaTheme="minorHAnsi" w:hAnsi="Calibri" w:cs="Calibri"/>
          <w:sz w:val="24"/>
          <w:szCs w:val="24"/>
        </w:rPr>
        <w:t xml:space="preserve">         </w:t>
      </w:r>
      <w:r w:rsidRPr="00FF5810">
        <w:rPr>
          <w:rFonts w:ascii="Calibri" w:eastAsiaTheme="minorHAnsi" w:hAnsi="Calibri" w:cs="Calibri"/>
          <w:sz w:val="24"/>
          <w:szCs w:val="24"/>
        </w:rPr>
        <w:t>How much funding are you requesting? ​</w:t>
      </w:r>
      <w:sdt>
        <w:sdtPr>
          <w:rPr>
            <w:rFonts w:ascii="Calibri" w:eastAsiaTheme="minorHAnsi" w:hAnsi="Calibri" w:cs="Calibri"/>
            <w:sz w:val="24"/>
            <w:szCs w:val="24"/>
          </w:rPr>
          <w:id w:val="-642276175"/>
          <w:placeholder>
            <w:docPart w:val="DefaultPlaceholder_-1854013440"/>
          </w:placeholder>
          <w:showingPlcHdr/>
        </w:sdtPr>
        <w:sdtEndPr/>
        <w:sdtContent>
          <w:r w:rsidRPr="00373A5D">
            <w:rPr>
              <w:rStyle w:val="PlaceholderText"/>
            </w:rPr>
            <w:t>Click or tap here to enter text.</w:t>
          </w:r>
        </w:sdtContent>
      </w:sdt>
    </w:p>
    <w:p w14:paraId="34C94A1F" w14:textId="46CA0A76" w:rsidR="00FF5810" w:rsidRPr="00FF5810" w:rsidRDefault="00FF5810" w:rsidP="00FF5810">
      <w:pPr>
        <w:ind w:left="720"/>
        <w:rPr>
          <w:rFonts w:ascii="Calibri" w:eastAsiaTheme="minorHAnsi" w:hAnsi="Calibri" w:cs="Calibri"/>
          <w:sz w:val="24"/>
          <w:szCs w:val="24"/>
        </w:rPr>
      </w:pPr>
      <w:r w:rsidRPr="00FF5810">
        <w:rPr>
          <w:rFonts w:ascii="Calibri" w:eastAsiaTheme="minorHAnsi" w:hAnsi="Calibri" w:cs="Calibri"/>
          <w:sz w:val="24"/>
          <w:szCs w:val="24"/>
        </w:rPr>
        <w:t>​​</w:t>
      </w:r>
      <w:sdt>
        <w:sdtPr>
          <w:rPr>
            <w:rFonts w:ascii="Calibri" w:eastAsiaTheme="minorHAnsi" w:hAnsi="Calibri" w:cs="Calibri"/>
            <w:sz w:val="24"/>
            <w:szCs w:val="24"/>
          </w:rPr>
          <w:id w:val="-1901117203"/>
          <w14:checkbox>
            <w14:checked w14:val="0"/>
            <w14:checkedState w14:val="2612" w14:font="MS Gothic"/>
            <w14:uncheckedState w14:val="2610" w14:font="MS Gothic"/>
          </w14:checkbox>
        </w:sdtPr>
        <w:sdtEndPr/>
        <w:sdtContent>
          <w:r w:rsidR="001347B5">
            <w:rPr>
              <w:rFonts w:ascii="MS Gothic" w:eastAsia="MS Gothic" w:hAnsi="MS Gothic" w:cs="Calibri" w:hint="eastAsia"/>
              <w:sz w:val="24"/>
              <w:szCs w:val="24"/>
            </w:rPr>
            <w:t>☐</w:t>
          </w:r>
        </w:sdtContent>
      </w:sdt>
      <w:r w:rsidRPr="00FF5810">
        <w:rPr>
          <w:rFonts w:ascii="Calibri" w:eastAsiaTheme="minorHAnsi" w:hAnsi="Calibri" w:cs="Calibri"/>
          <w:sz w:val="24"/>
          <w:szCs w:val="24"/>
        </w:rPr>
        <w:t xml:space="preserve"> No     </w:t>
      </w:r>
    </w:p>
    <w:p w14:paraId="292D52DE" w14:textId="77777777" w:rsidR="00FF5810" w:rsidRPr="00FF5810" w:rsidRDefault="00FF5810" w:rsidP="00FF5810">
      <w:pPr>
        <w:pStyle w:val="ListParagraph"/>
        <w:numPr>
          <w:ilvl w:val="0"/>
          <w:numId w:val="3"/>
        </w:numPr>
        <w:rPr>
          <w:rFonts w:ascii="Calibri" w:eastAsiaTheme="minorHAnsi" w:hAnsi="Calibri" w:cs="Calibri"/>
          <w:sz w:val="24"/>
          <w:szCs w:val="24"/>
        </w:rPr>
      </w:pPr>
      <w:r w:rsidRPr="00FF5810">
        <w:rPr>
          <w:rFonts w:ascii="Calibri" w:eastAsiaTheme="minorHAnsi" w:hAnsi="Calibri" w:cs="Calibri"/>
          <w:sz w:val="24"/>
          <w:szCs w:val="24"/>
        </w:rPr>
        <w:t>Does the organization have the capacity to prepare and submit monthly reimbursement requests?</w:t>
      </w:r>
      <w:r w:rsidRPr="00FF5810">
        <w:rPr>
          <w:rFonts w:ascii="Calibri" w:eastAsiaTheme="minorHAnsi" w:hAnsi="Calibri" w:cs="Calibri"/>
          <w:sz w:val="24"/>
          <w:szCs w:val="24"/>
        </w:rPr>
        <w:tab/>
        <w:t xml:space="preserve"> ​</w:t>
      </w:r>
    </w:p>
    <w:p w14:paraId="4AD0CCB0" w14:textId="77777777" w:rsidR="00FF5810" w:rsidRPr="00FF5810" w:rsidRDefault="00FF5810" w:rsidP="00FF5810">
      <w:pPr>
        <w:pStyle w:val="ListParagraph"/>
        <w:rPr>
          <w:rFonts w:ascii="Calibri" w:eastAsiaTheme="minorHAnsi" w:hAnsi="Calibri" w:cs="Calibri"/>
          <w:sz w:val="24"/>
          <w:szCs w:val="24"/>
        </w:rPr>
      </w:pPr>
    </w:p>
    <w:p w14:paraId="47496510" w14:textId="0D4DDC37" w:rsidR="00FF5810" w:rsidRPr="00FF5810" w:rsidRDefault="00081306" w:rsidP="00FF5810">
      <w:pPr>
        <w:pStyle w:val="ListParagraph"/>
        <w:rPr>
          <w:rFonts w:ascii="Calibri" w:eastAsiaTheme="minorHAnsi" w:hAnsi="Calibri" w:cs="Calibri"/>
          <w:sz w:val="24"/>
          <w:szCs w:val="24"/>
        </w:rPr>
      </w:pPr>
      <w:sdt>
        <w:sdtPr>
          <w:rPr>
            <w:rFonts w:ascii="Calibri" w:eastAsiaTheme="minorHAnsi" w:hAnsi="Calibri" w:cs="Calibri"/>
            <w:sz w:val="24"/>
            <w:szCs w:val="24"/>
          </w:rPr>
          <w:id w:val="-1421556386"/>
          <w14:checkbox>
            <w14:checked w14:val="0"/>
            <w14:checkedState w14:val="2612" w14:font="MS Gothic"/>
            <w14:uncheckedState w14:val="2610" w14:font="MS Gothic"/>
          </w14:checkbox>
        </w:sdtPr>
        <w:sdtEndPr/>
        <w:sdtContent>
          <w:r w:rsidR="001347B5">
            <w:rPr>
              <w:rFonts w:ascii="MS Gothic" w:eastAsia="MS Gothic" w:hAnsi="MS Gothic" w:cs="Calibri" w:hint="eastAsia"/>
              <w:sz w:val="24"/>
              <w:szCs w:val="24"/>
            </w:rPr>
            <w:t>☐</w:t>
          </w:r>
        </w:sdtContent>
      </w:sdt>
      <w:r w:rsidR="00FF5810" w:rsidRPr="00FF5810">
        <w:rPr>
          <w:rFonts w:ascii="Calibri" w:eastAsiaTheme="minorHAnsi" w:hAnsi="Calibri" w:cs="Calibri"/>
          <w:sz w:val="24"/>
          <w:szCs w:val="24"/>
        </w:rPr>
        <w:t xml:space="preserve"> Yes, complete below.</w:t>
      </w:r>
      <w:r w:rsidR="00FF5810" w:rsidRPr="00FF5810">
        <w:rPr>
          <w:rFonts w:ascii="Calibri" w:eastAsiaTheme="minorHAnsi" w:hAnsi="Calibri" w:cs="Calibri"/>
          <w:sz w:val="24"/>
          <w:szCs w:val="24"/>
        </w:rPr>
        <w:tab/>
        <w:t>​</w:t>
      </w:r>
      <w:r w:rsidR="00FF5810" w:rsidRPr="00FF5810">
        <w:rPr>
          <w:rFonts w:ascii="Calibri" w:eastAsiaTheme="minorHAnsi" w:hAnsi="Calibri" w:cs="Calibri"/>
          <w:sz w:val="24"/>
          <w:szCs w:val="24"/>
        </w:rPr>
        <w:tab/>
      </w:r>
      <w:sdt>
        <w:sdtPr>
          <w:rPr>
            <w:rFonts w:ascii="Calibri" w:eastAsiaTheme="minorHAnsi" w:hAnsi="Calibri" w:cs="Calibri"/>
            <w:sz w:val="24"/>
            <w:szCs w:val="24"/>
          </w:rPr>
          <w:id w:val="-1251651556"/>
          <w14:checkbox>
            <w14:checked w14:val="0"/>
            <w14:checkedState w14:val="2612" w14:font="MS Gothic"/>
            <w14:uncheckedState w14:val="2610" w14:font="MS Gothic"/>
          </w14:checkbox>
        </w:sdtPr>
        <w:sdtEndPr/>
        <w:sdtContent>
          <w:r w:rsidR="001347B5">
            <w:rPr>
              <w:rFonts w:ascii="MS Gothic" w:eastAsia="MS Gothic" w:hAnsi="MS Gothic" w:cs="Calibri" w:hint="eastAsia"/>
              <w:sz w:val="24"/>
              <w:szCs w:val="24"/>
            </w:rPr>
            <w:t>☐</w:t>
          </w:r>
        </w:sdtContent>
      </w:sdt>
      <w:r w:rsidR="00FF5810" w:rsidRPr="00FF5810">
        <w:rPr>
          <w:rFonts w:ascii="Calibri" w:eastAsiaTheme="minorHAnsi" w:hAnsi="Calibri" w:cs="Calibri"/>
          <w:sz w:val="24"/>
          <w:szCs w:val="24"/>
        </w:rPr>
        <w:t xml:space="preserve"> No </w:t>
      </w:r>
    </w:p>
    <w:p w14:paraId="65B6EA95" w14:textId="77777777" w:rsidR="00FF5810" w:rsidRPr="00FF5810" w:rsidRDefault="00FF5810" w:rsidP="00FF5810">
      <w:pPr>
        <w:pStyle w:val="ListParagraph"/>
        <w:rPr>
          <w:rFonts w:ascii="Calibri" w:eastAsiaTheme="minorHAnsi" w:hAnsi="Calibri" w:cs="Calibri"/>
          <w:sz w:val="24"/>
          <w:szCs w:val="24"/>
        </w:rPr>
      </w:pPr>
    </w:p>
    <w:p w14:paraId="355232D1" w14:textId="77777777" w:rsidR="00FF5810" w:rsidRPr="00FF5810" w:rsidRDefault="00FF5810" w:rsidP="00FF5810">
      <w:pPr>
        <w:pStyle w:val="ListParagraph"/>
        <w:rPr>
          <w:rStyle w:val="eop"/>
          <w:rFonts w:ascii="Calibri" w:hAnsi="Calibri" w:cs="Calibri"/>
          <w:sz w:val="24"/>
          <w:szCs w:val="24"/>
        </w:rPr>
      </w:pPr>
      <w:r w:rsidRPr="00FF5810">
        <w:rPr>
          <w:rStyle w:val="normaltextrun"/>
          <w:rFonts w:ascii="Calibri" w:hAnsi="Calibri" w:cs="Calibri"/>
          <w:sz w:val="24"/>
          <w:szCs w:val="24"/>
        </w:rPr>
        <w:t>Outline internal procedures/policies below.</w:t>
      </w:r>
      <w:r w:rsidRPr="00FF5810">
        <w:rPr>
          <w:rStyle w:val="eop"/>
          <w:rFonts w:ascii="Calibri" w:hAnsi="Calibri" w:cs="Calibri"/>
          <w:sz w:val="24"/>
          <w:szCs w:val="24"/>
        </w:rPr>
        <w:t xml:space="preserve"> </w:t>
      </w:r>
    </w:p>
    <w:sdt>
      <w:sdtPr>
        <w:rPr>
          <w:rStyle w:val="normaltextrun"/>
          <w:rFonts w:ascii="Calibri" w:hAnsi="Calibri" w:cs="Calibri"/>
          <w:color w:val="808080"/>
          <w:sz w:val="24"/>
          <w:szCs w:val="24"/>
        </w:rPr>
        <w:id w:val="-832292555"/>
        <w:placeholder>
          <w:docPart w:val="DefaultPlaceholder_-1854013440"/>
        </w:placeholder>
      </w:sdtPr>
      <w:sdtEndPr>
        <w:rPr>
          <w:rStyle w:val="eop"/>
          <w:color w:val="auto"/>
        </w:rPr>
      </w:sdtEndPr>
      <w:sdtContent>
        <w:p w14:paraId="2D7449DA" w14:textId="227114AB" w:rsidR="00FF5810" w:rsidRPr="00FF5810" w:rsidRDefault="00FF5810" w:rsidP="00FF5810">
          <w:pPr>
            <w:pStyle w:val="ListParagraph"/>
            <w:rPr>
              <w:rFonts w:ascii="Calibri" w:eastAsiaTheme="minorHAnsi" w:hAnsi="Calibri" w:cs="Calibri"/>
              <w:sz w:val="24"/>
              <w:szCs w:val="24"/>
            </w:rPr>
          </w:pPr>
          <w:r w:rsidRPr="00FF5810">
            <w:rPr>
              <w:rStyle w:val="normaltextrun"/>
              <w:rFonts w:ascii="Calibri" w:hAnsi="Calibri" w:cs="Calibri"/>
              <w:color w:val="808080"/>
              <w:sz w:val="24"/>
              <w:szCs w:val="24"/>
            </w:rPr>
            <w:t>Click here to enter text.</w:t>
          </w:r>
          <w:r w:rsidRPr="00FF5810">
            <w:rPr>
              <w:rStyle w:val="contentcontrolboundarysink"/>
              <w:rFonts w:ascii="Calibri" w:hAnsi="Calibri" w:cs="Calibri"/>
              <w:sz w:val="24"/>
              <w:szCs w:val="24"/>
            </w:rPr>
            <w:t>​​</w:t>
          </w:r>
          <w:r w:rsidRPr="00FF5810">
            <w:rPr>
              <w:rStyle w:val="eop"/>
              <w:rFonts w:ascii="Calibri" w:hAnsi="Calibri" w:cs="Calibri"/>
              <w:sz w:val="24"/>
              <w:szCs w:val="24"/>
            </w:rPr>
            <w:t> </w:t>
          </w:r>
        </w:p>
      </w:sdtContent>
    </w:sdt>
    <w:p w14:paraId="61420670" w14:textId="77777777" w:rsidR="00FF5810" w:rsidRPr="00FF5810" w:rsidRDefault="00FF5810" w:rsidP="00FF5810">
      <w:pPr>
        <w:pStyle w:val="ListParagraph"/>
        <w:rPr>
          <w:rFonts w:ascii="Calibri" w:eastAsiaTheme="minorHAnsi" w:hAnsi="Calibri" w:cs="Calibri"/>
          <w:sz w:val="24"/>
          <w:szCs w:val="24"/>
        </w:rPr>
      </w:pPr>
    </w:p>
    <w:p w14:paraId="3CFDD326" w14:textId="61C8B5DF" w:rsidR="00FF5810" w:rsidRPr="00FF5810" w:rsidRDefault="00FF5810" w:rsidP="00FF5810">
      <w:pPr>
        <w:pStyle w:val="ListParagraph"/>
        <w:numPr>
          <w:ilvl w:val="0"/>
          <w:numId w:val="3"/>
        </w:numPr>
        <w:rPr>
          <w:rFonts w:ascii="Calibri" w:eastAsiaTheme="minorHAnsi" w:hAnsi="Calibri" w:cs="Calibri"/>
          <w:sz w:val="24"/>
          <w:szCs w:val="24"/>
        </w:rPr>
      </w:pPr>
      <w:r w:rsidRPr="00FF5810">
        <w:rPr>
          <w:rFonts w:ascii="Calibri" w:eastAsiaTheme="minorHAnsi" w:hAnsi="Calibri" w:cs="Calibri"/>
          <w:sz w:val="24"/>
          <w:szCs w:val="24"/>
        </w:rPr>
        <w:t>Do you have an Indirect Cost Rate Agreement? If yes, provide a copy of the Indirect Cost Agreement with your application.</w:t>
      </w:r>
      <w:r w:rsidRPr="00FF5810">
        <w:rPr>
          <w:rFonts w:ascii="Calibri" w:eastAsiaTheme="minorHAnsi" w:hAnsi="Calibri" w:cs="Calibri"/>
          <w:sz w:val="24"/>
          <w:szCs w:val="24"/>
        </w:rPr>
        <w:tab/>
      </w:r>
      <w:sdt>
        <w:sdtPr>
          <w:rPr>
            <w:rFonts w:ascii="Calibri" w:eastAsiaTheme="minorHAnsi" w:hAnsi="Calibri" w:cs="Calibri"/>
            <w:sz w:val="24"/>
            <w:szCs w:val="24"/>
          </w:rPr>
          <w:id w:val="898939425"/>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sidRPr="00FF5810">
        <w:rPr>
          <w:rFonts w:ascii="Calibri" w:eastAsiaTheme="minorHAnsi" w:hAnsi="Calibri" w:cs="Calibri"/>
          <w:sz w:val="24"/>
          <w:szCs w:val="24"/>
        </w:rPr>
        <w:t xml:space="preserve"> Yes</w:t>
      </w:r>
      <w:r w:rsidRPr="00FF5810">
        <w:rPr>
          <w:rFonts w:ascii="Calibri" w:eastAsiaTheme="minorHAnsi" w:hAnsi="Calibri" w:cs="Calibri"/>
          <w:sz w:val="24"/>
          <w:szCs w:val="24"/>
        </w:rPr>
        <w:tab/>
        <w:t>​</w:t>
      </w:r>
      <w:r>
        <w:rPr>
          <w:rFonts w:ascii="Calibri" w:eastAsiaTheme="minorHAnsi" w:hAnsi="Calibri" w:cs="Calibri"/>
          <w:sz w:val="24"/>
          <w:szCs w:val="24"/>
        </w:rPr>
        <w:tab/>
      </w:r>
      <w:sdt>
        <w:sdtPr>
          <w:rPr>
            <w:rFonts w:ascii="Calibri" w:eastAsiaTheme="minorHAnsi" w:hAnsi="Calibri" w:cs="Calibri"/>
            <w:sz w:val="24"/>
            <w:szCs w:val="24"/>
          </w:rPr>
          <w:id w:val="-1418791149"/>
          <w14:checkbox>
            <w14:checked w14:val="0"/>
            <w14:checkedState w14:val="2612" w14:font="MS Gothic"/>
            <w14:uncheckedState w14:val="2610" w14:font="MS Gothic"/>
          </w14:checkbox>
        </w:sdtPr>
        <w:sdtEndPr/>
        <w:sdtContent>
          <w:r>
            <w:rPr>
              <w:rFonts w:ascii="MS Gothic" w:eastAsia="MS Gothic" w:hAnsi="MS Gothic" w:cs="Calibri" w:hint="eastAsia"/>
              <w:sz w:val="24"/>
              <w:szCs w:val="24"/>
            </w:rPr>
            <w:t>☐</w:t>
          </w:r>
        </w:sdtContent>
      </w:sdt>
      <w:r>
        <w:rPr>
          <w:rFonts w:ascii="Calibri" w:eastAsiaTheme="minorHAnsi" w:hAnsi="Calibri" w:cs="Calibri"/>
          <w:sz w:val="24"/>
          <w:szCs w:val="24"/>
        </w:rPr>
        <w:t xml:space="preserve"> </w:t>
      </w:r>
      <w:r w:rsidRPr="00FF5810">
        <w:rPr>
          <w:rFonts w:ascii="Calibri" w:eastAsiaTheme="minorHAnsi" w:hAnsi="Calibri" w:cs="Calibri"/>
          <w:sz w:val="24"/>
          <w:szCs w:val="24"/>
        </w:rPr>
        <w:t>No </w:t>
      </w:r>
    </w:p>
    <w:p w14:paraId="081EEACC" w14:textId="77777777" w:rsidR="00716AB4" w:rsidRPr="00FF5810" w:rsidRDefault="00716AB4">
      <w:pPr>
        <w:rPr>
          <w:rFonts w:ascii="Calibri" w:hAnsi="Calibri" w:cs="Calibri"/>
          <w:sz w:val="24"/>
          <w:szCs w:val="24"/>
        </w:rPr>
      </w:pPr>
    </w:p>
    <w:sectPr w:rsidR="00716AB4" w:rsidRPr="00FF581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FC250" w14:textId="77777777" w:rsidR="00FF5810" w:rsidRDefault="00FF5810" w:rsidP="00FF5810">
      <w:pPr>
        <w:spacing w:after="0" w:line="240" w:lineRule="auto"/>
      </w:pPr>
      <w:r>
        <w:separator/>
      </w:r>
    </w:p>
  </w:endnote>
  <w:endnote w:type="continuationSeparator" w:id="0">
    <w:p w14:paraId="4573B72C" w14:textId="77777777" w:rsidR="00FF5810" w:rsidRDefault="00FF5810" w:rsidP="00FF5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DCFE3" w14:textId="77777777" w:rsidR="00FF5810" w:rsidRDefault="00FF5810" w:rsidP="00FF5810">
      <w:pPr>
        <w:spacing w:after="0" w:line="240" w:lineRule="auto"/>
      </w:pPr>
      <w:r>
        <w:separator/>
      </w:r>
    </w:p>
  </w:footnote>
  <w:footnote w:type="continuationSeparator" w:id="0">
    <w:p w14:paraId="114BC2F0" w14:textId="77777777" w:rsidR="00FF5810" w:rsidRDefault="00FF5810" w:rsidP="00FF5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1B035" w14:textId="4048AAF5" w:rsidR="00FF5810" w:rsidRPr="00FF5810" w:rsidRDefault="00FF5810" w:rsidP="00FF5810">
    <w:pPr>
      <w:pStyle w:val="Heading1"/>
      <w:rPr>
        <w:rFonts w:ascii="Calibri" w:hAnsi="Calibri" w:cs="Calibri"/>
        <w:sz w:val="24"/>
        <w:szCs w:val="24"/>
      </w:rPr>
    </w:pPr>
    <w:bookmarkStart w:id="0" w:name="_Toc189484087"/>
    <w:bookmarkStart w:id="1" w:name="_Toc189637327"/>
    <w:r w:rsidRPr="00FF5810">
      <w:rPr>
        <w:rFonts w:ascii="Calibri" w:hAnsi="Calibri" w:cs="Calibri"/>
        <w:sz w:val="24"/>
        <w:szCs w:val="24"/>
      </w:rPr>
      <w:t>A</w:t>
    </w:r>
    <w:r>
      <w:rPr>
        <w:rFonts w:ascii="Calibri" w:hAnsi="Calibri" w:cs="Calibri"/>
        <w:sz w:val="24"/>
        <w:szCs w:val="24"/>
      </w:rPr>
      <w:t>PPENDIX B</w:t>
    </w:r>
    <w:r w:rsidRPr="00FF5810">
      <w:rPr>
        <w:rFonts w:ascii="Calibri" w:hAnsi="Calibri" w:cs="Calibri"/>
        <w:sz w:val="24"/>
        <w:szCs w:val="24"/>
      </w:rPr>
      <w:t>: F</w:t>
    </w:r>
    <w:bookmarkEnd w:id="0"/>
    <w:bookmarkEnd w:id="1"/>
    <w:r>
      <w:rPr>
        <w:rFonts w:ascii="Calibri" w:hAnsi="Calibri" w:cs="Calibri"/>
        <w:sz w:val="24"/>
        <w:szCs w:val="24"/>
      </w:rPr>
      <w:t>ISCAL INFORMATION AND CAPACITY</w:t>
    </w:r>
    <w:r w:rsidRPr="00FF5810">
      <w:rPr>
        <w:rFonts w:ascii="Calibri" w:hAnsi="Calibri" w:cs="Calibri"/>
        <w:sz w:val="24"/>
        <w:szCs w:val="24"/>
      </w:rPr>
      <w:t xml:space="preserve"> </w:t>
    </w:r>
  </w:p>
  <w:p w14:paraId="734F4371" w14:textId="77777777" w:rsidR="00FF5810" w:rsidRPr="00FF5810" w:rsidRDefault="00FF5810">
    <w:pPr>
      <w:pStyle w:val="Header"/>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F02E3"/>
    <w:multiLevelType w:val="multilevel"/>
    <w:tmpl w:val="B7C6DD3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D27E31"/>
    <w:multiLevelType w:val="multilevel"/>
    <w:tmpl w:val="D9260CB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83011C9"/>
    <w:multiLevelType w:val="multilevel"/>
    <w:tmpl w:val="F4483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01811579">
    <w:abstractNumId w:val="2"/>
  </w:num>
  <w:num w:numId="2" w16cid:durableId="1436562144">
    <w:abstractNumId w:val="1"/>
  </w:num>
  <w:num w:numId="3" w16cid:durableId="21009856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810"/>
    <w:rsid w:val="00081306"/>
    <w:rsid w:val="001347B5"/>
    <w:rsid w:val="00716AB4"/>
    <w:rsid w:val="00847301"/>
    <w:rsid w:val="00AB4714"/>
    <w:rsid w:val="00B5315E"/>
    <w:rsid w:val="00D6001D"/>
    <w:rsid w:val="00FF5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D47D4"/>
  <w15:chartTrackingRefBased/>
  <w15:docId w15:val="{08208FE6-1DD6-478C-847C-5B3B8EE6D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810"/>
    <w:pPr>
      <w:spacing w:after="200" w:line="276" w:lineRule="auto"/>
    </w:pPr>
    <w:rPr>
      <w:rFonts w:eastAsiaTheme="minorEastAsia"/>
      <w:kern w:val="0"/>
      <w14:ligatures w14:val="none"/>
    </w:rPr>
  </w:style>
  <w:style w:type="paragraph" w:styleId="Heading1">
    <w:name w:val="heading 1"/>
    <w:basedOn w:val="Normal"/>
    <w:next w:val="Normal"/>
    <w:link w:val="Heading1Char"/>
    <w:uiPriority w:val="9"/>
    <w:qFormat/>
    <w:rsid w:val="00FF58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F58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F581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F581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F581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F581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581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581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581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581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F581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F581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F581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F581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F581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581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581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5810"/>
    <w:rPr>
      <w:rFonts w:eastAsiaTheme="majorEastAsia" w:cstheme="majorBidi"/>
      <w:color w:val="272727" w:themeColor="text1" w:themeTint="D8"/>
    </w:rPr>
  </w:style>
  <w:style w:type="paragraph" w:styleId="Title">
    <w:name w:val="Title"/>
    <w:basedOn w:val="Normal"/>
    <w:next w:val="Normal"/>
    <w:link w:val="TitleChar"/>
    <w:uiPriority w:val="10"/>
    <w:qFormat/>
    <w:rsid w:val="00FF58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58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581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581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5810"/>
    <w:pPr>
      <w:spacing w:before="160"/>
      <w:jc w:val="center"/>
    </w:pPr>
    <w:rPr>
      <w:i/>
      <w:iCs/>
      <w:color w:val="404040" w:themeColor="text1" w:themeTint="BF"/>
    </w:rPr>
  </w:style>
  <w:style w:type="character" w:customStyle="1" w:styleId="QuoteChar">
    <w:name w:val="Quote Char"/>
    <w:basedOn w:val="DefaultParagraphFont"/>
    <w:link w:val="Quote"/>
    <w:uiPriority w:val="29"/>
    <w:rsid w:val="00FF5810"/>
    <w:rPr>
      <w:i/>
      <w:iCs/>
      <w:color w:val="404040" w:themeColor="text1" w:themeTint="BF"/>
    </w:rPr>
  </w:style>
  <w:style w:type="paragraph" w:styleId="ListParagraph">
    <w:name w:val="List Paragraph"/>
    <w:basedOn w:val="Normal"/>
    <w:uiPriority w:val="34"/>
    <w:qFormat/>
    <w:rsid w:val="00FF5810"/>
    <w:pPr>
      <w:ind w:left="720"/>
      <w:contextualSpacing/>
    </w:pPr>
  </w:style>
  <w:style w:type="character" w:styleId="IntenseEmphasis">
    <w:name w:val="Intense Emphasis"/>
    <w:basedOn w:val="DefaultParagraphFont"/>
    <w:uiPriority w:val="21"/>
    <w:qFormat/>
    <w:rsid w:val="00FF5810"/>
    <w:rPr>
      <w:i/>
      <w:iCs/>
      <w:color w:val="0F4761" w:themeColor="accent1" w:themeShade="BF"/>
    </w:rPr>
  </w:style>
  <w:style w:type="paragraph" w:styleId="IntenseQuote">
    <w:name w:val="Intense Quote"/>
    <w:basedOn w:val="Normal"/>
    <w:next w:val="Normal"/>
    <w:link w:val="IntenseQuoteChar"/>
    <w:uiPriority w:val="30"/>
    <w:qFormat/>
    <w:rsid w:val="00FF58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F5810"/>
    <w:rPr>
      <w:i/>
      <w:iCs/>
      <w:color w:val="0F4761" w:themeColor="accent1" w:themeShade="BF"/>
    </w:rPr>
  </w:style>
  <w:style w:type="character" w:styleId="IntenseReference">
    <w:name w:val="Intense Reference"/>
    <w:basedOn w:val="DefaultParagraphFont"/>
    <w:uiPriority w:val="32"/>
    <w:qFormat/>
    <w:rsid w:val="00FF5810"/>
    <w:rPr>
      <w:b/>
      <w:bCs/>
      <w:smallCaps/>
      <w:color w:val="0F4761" w:themeColor="accent1" w:themeShade="BF"/>
      <w:spacing w:val="5"/>
    </w:rPr>
  </w:style>
  <w:style w:type="paragraph" w:styleId="Header">
    <w:name w:val="header"/>
    <w:basedOn w:val="Normal"/>
    <w:link w:val="HeaderChar"/>
    <w:uiPriority w:val="99"/>
    <w:unhideWhenUsed/>
    <w:rsid w:val="00FF5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5810"/>
  </w:style>
  <w:style w:type="paragraph" w:styleId="Footer">
    <w:name w:val="footer"/>
    <w:basedOn w:val="Normal"/>
    <w:link w:val="FooterChar"/>
    <w:uiPriority w:val="99"/>
    <w:unhideWhenUsed/>
    <w:rsid w:val="00FF5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5810"/>
  </w:style>
  <w:style w:type="character" w:customStyle="1" w:styleId="normaltextrun">
    <w:name w:val="normaltextrun"/>
    <w:basedOn w:val="DefaultParagraphFont"/>
    <w:rsid w:val="00FF5810"/>
  </w:style>
  <w:style w:type="character" w:customStyle="1" w:styleId="eop">
    <w:name w:val="eop"/>
    <w:basedOn w:val="DefaultParagraphFont"/>
    <w:rsid w:val="00FF5810"/>
  </w:style>
  <w:style w:type="character" w:customStyle="1" w:styleId="contentcontrolboundarysink">
    <w:name w:val="contentcontrolboundarysink"/>
    <w:basedOn w:val="DefaultParagraphFont"/>
    <w:rsid w:val="00FF5810"/>
  </w:style>
  <w:style w:type="character" w:styleId="PlaceholderText">
    <w:name w:val="Placeholder Text"/>
    <w:basedOn w:val="DefaultParagraphFont"/>
    <w:uiPriority w:val="99"/>
    <w:semiHidden/>
    <w:rsid w:val="00FF581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E99E0C9-B161-467B-AB9E-D0F38D2A984E}"/>
      </w:docPartPr>
      <w:docPartBody>
        <w:p w:rsidR="00670FA6" w:rsidRDefault="00670FA6">
          <w:r w:rsidRPr="00373A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FA6"/>
    <w:rsid w:val="00670FA6"/>
    <w:rsid w:val="00847301"/>
    <w:rsid w:val="00B53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0FA6"/>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4</DocSecurity>
  <Lines>10</Lines>
  <Paragraphs>3</Paragraphs>
  <ScaleCrop>false</ScaleCrop>
  <Company>State of MN</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Vang, Di N (DCYF)</dc:creator>
  <cp:keywords/>
  <dc:description/>
  <cp:lastModifiedBy>Waymire, Emily E (DCYF)</cp:lastModifiedBy>
  <cp:revision>2</cp:revision>
  <dcterms:created xsi:type="dcterms:W3CDTF">2025-04-22T15:39:00Z</dcterms:created>
  <dcterms:modified xsi:type="dcterms:W3CDTF">2025-04-22T15:39:00Z</dcterms:modified>
</cp:coreProperties>
</file>